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gridCol w:w="4323"/>
        <w:gridCol w:w="3438"/>
      </w:tblGrid>
      <w:tr w:rsidR="001C49CB" w:rsidRPr="0073385F" w14:paraId="7A842121" w14:textId="77777777" w:rsidTr="00C73A8B">
        <w:tc>
          <w:tcPr>
            <w:tcW w:w="9576" w:type="dxa"/>
            <w:gridSpan w:val="3"/>
            <w:vAlign w:val="center"/>
          </w:tcPr>
          <w:p w14:paraId="6BBADB83" w14:textId="77777777" w:rsidR="001C49CB" w:rsidRPr="00EC5BA3" w:rsidRDefault="0003265D" w:rsidP="001C49CB">
            <w:pPr>
              <w:jc w:val="center"/>
              <w:rPr>
                <w:sz w:val="24"/>
                <w:szCs w:val="24"/>
              </w:rPr>
            </w:pPr>
            <w:r>
              <w:rPr>
                <w:noProof/>
                <w:sz w:val="24"/>
                <w:szCs w:val="24"/>
              </w:rPr>
              <w:drawing>
                <wp:inline distT="0" distB="0" distL="0" distR="0" wp14:anchorId="016A4B32" wp14:editId="65D365B3">
                  <wp:extent cx="1853293" cy="135828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_logo(3).jpg"/>
                          <pic:cNvPicPr/>
                        </pic:nvPicPr>
                        <pic:blipFill>
                          <a:blip r:embed="rId8">
                            <a:extLst>
                              <a:ext uri="{28A0092B-C50C-407E-A947-70E740481C1C}">
                                <a14:useLocalDpi xmlns:a14="http://schemas.microsoft.com/office/drawing/2010/main" val="0"/>
                              </a:ext>
                            </a:extLst>
                          </a:blip>
                          <a:stretch>
                            <a:fillRect/>
                          </a:stretch>
                        </pic:blipFill>
                        <pic:spPr>
                          <a:xfrm>
                            <a:off x="0" y="0"/>
                            <a:ext cx="1853896" cy="1358731"/>
                          </a:xfrm>
                          <a:prstGeom prst="rect">
                            <a:avLst/>
                          </a:prstGeom>
                        </pic:spPr>
                      </pic:pic>
                    </a:graphicData>
                  </a:graphic>
                </wp:inline>
              </w:drawing>
            </w:r>
          </w:p>
        </w:tc>
      </w:tr>
      <w:tr w:rsidR="00EC5BA3" w:rsidRPr="0073385F" w14:paraId="685107C1" w14:textId="77777777" w:rsidTr="005C6879">
        <w:tc>
          <w:tcPr>
            <w:tcW w:w="1815" w:type="dxa"/>
            <w:vAlign w:val="center"/>
          </w:tcPr>
          <w:p w14:paraId="39F7E899" w14:textId="77777777" w:rsidR="00EC5BA3" w:rsidRDefault="00EC5BA3" w:rsidP="0073385F">
            <w:pPr>
              <w:spacing w:after="0" w:line="240" w:lineRule="auto"/>
              <w:jc w:val="center"/>
              <w:rPr>
                <w:b/>
                <w:sz w:val="28"/>
              </w:rPr>
            </w:pPr>
            <w:r>
              <w:rPr>
                <w:b/>
                <w:sz w:val="28"/>
              </w:rPr>
              <w:t>Course</w:t>
            </w:r>
          </w:p>
        </w:tc>
        <w:tc>
          <w:tcPr>
            <w:tcW w:w="7761" w:type="dxa"/>
            <w:gridSpan w:val="2"/>
          </w:tcPr>
          <w:p w14:paraId="76A307ED" w14:textId="77C5D710" w:rsidR="00EC5BA3" w:rsidRPr="00FF6BEE" w:rsidRDefault="00EC5BA3" w:rsidP="00EC5BA3">
            <w:r w:rsidRPr="00FF6BEE">
              <w:t>EDUC</w:t>
            </w:r>
            <w:r w:rsidR="002F3DA1" w:rsidRPr="00FF6BEE">
              <w:t xml:space="preserve"> 122</w:t>
            </w:r>
            <w:r w:rsidR="00017E62">
              <w:t>/</w:t>
            </w:r>
            <w:bookmarkStart w:id="0" w:name="_GoBack"/>
            <w:bookmarkEnd w:id="0"/>
            <w:r w:rsidR="002F3DA1" w:rsidRPr="00FF6BEE">
              <w:t>522</w:t>
            </w:r>
            <w:r w:rsidR="005C6879">
              <w:t xml:space="preserve"> Y</w:t>
            </w:r>
          </w:p>
          <w:p w14:paraId="677400D6" w14:textId="77777777" w:rsidR="00EC5BA3" w:rsidRPr="00FF6BEE" w:rsidRDefault="002F3DA1" w:rsidP="00EC5BA3">
            <w:r w:rsidRPr="00FF6BEE">
              <w:t>Learners in Context</w:t>
            </w:r>
            <w:r w:rsidR="00EC5BA3" w:rsidRPr="00FF6BEE">
              <w:t xml:space="preserve"> (HYBRID)</w:t>
            </w:r>
          </w:p>
        </w:tc>
      </w:tr>
      <w:tr w:rsidR="00E50FC3" w:rsidRPr="0073385F" w14:paraId="17B309C1" w14:textId="77777777" w:rsidTr="005C6879">
        <w:tc>
          <w:tcPr>
            <w:tcW w:w="1815" w:type="dxa"/>
            <w:vAlign w:val="center"/>
          </w:tcPr>
          <w:p w14:paraId="07A3542E" w14:textId="77777777" w:rsidR="00E50FC3" w:rsidRDefault="00E50FC3" w:rsidP="0073385F">
            <w:pPr>
              <w:spacing w:after="0" w:line="240" w:lineRule="auto"/>
              <w:jc w:val="center"/>
              <w:rPr>
                <w:b/>
                <w:sz w:val="28"/>
              </w:rPr>
            </w:pPr>
            <w:r>
              <w:rPr>
                <w:b/>
                <w:sz w:val="28"/>
              </w:rPr>
              <w:t>Term</w:t>
            </w:r>
          </w:p>
        </w:tc>
        <w:tc>
          <w:tcPr>
            <w:tcW w:w="7761" w:type="dxa"/>
            <w:gridSpan w:val="2"/>
          </w:tcPr>
          <w:p w14:paraId="1FE10CC1" w14:textId="0EF60897" w:rsidR="00E50FC3" w:rsidRPr="00FF6BEE" w:rsidRDefault="002C3C93" w:rsidP="008E0CD9">
            <w:pPr>
              <w:spacing w:after="0" w:line="240" w:lineRule="auto"/>
            </w:pPr>
            <w:r>
              <w:t>Fall</w:t>
            </w:r>
            <w:r w:rsidR="006E6041" w:rsidRPr="00FF6BEE">
              <w:t xml:space="preserve">, </w:t>
            </w:r>
            <w:r w:rsidR="008E0CD9" w:rsidRPr="00FF6BEE">
              <w:t>201</w:t>
            </w:r>
            <w:r w:rsidR="00BF6D86">
              <w:t>8</w:t>
            </w:r>
          </w:p>
        </w:tc>
      </w:tr>
      <w:tr w:rsidR="00E50FC3" w:rsidRPr="0073385F" w14:paraId="136BF996" w14:textId="77777777" w:rsidTr="005C6879">
        <w:tc>
          <w:tcPr>
            <w:tcW w:w="1815" w:type="dxa"/>
            <w:vAlign w:val="center"/>
          </w:tcPr>
          <w:p w14:paraId="4A89E916" w14:textId="77777777" w:rsidR="00E50FC3" w:rsidRDefault="00E50FC3" w:rsidP="0073385F">
            <w:pPr>
              <w:spacing w:after="0" w:line="240" w:lineRule="auto"/>
              <w:jc w:val="center"/>
              <w:rPr>
                <w:b/>
                <w:sz w:val="28"/>
              </w:rPr>
            </w:pPr>
            <w:r>
              <w:rPr>
                <w:b/>
                <w:sz w:val="28"/>
              </w:rPr>
              <w:t>Instructor</w:t>
            </w:r>
          </w:p>
        </w:tc>
        <w:tc>
          <w:tcPr>
            <w:tcW w:w="7761" w:type="dxa"/>
            <w:gridSpan w:val="2"/>
          </w:tcPr>
          <w:p w14:paraId="27BFBEC5" w14:textId="54E44832" w:rsidR="00E50FC3" w:rsidRPr="00FF6BEE" w:rsidRDefault="00E50FC3" w:rsidP="00E50FC3">
            <w:pPr>
              <w:tabs>
                <w:tab w:val="left" w:pos="6570"/>
              </w:tabs>
              <w:spacing w:after="0" w:line="240" w:lineRule="auto"/>
              <w:rPr>
                <w:rFonts w:eastAsia="Times New Roman"/>
              </w:rPr>
            </w:pPr>
            <w:r w:rsidRPr="00FF6BEE">
              <w:rPr>
                <w:rFonts w:eastAsia="Times New Roman"/>
              </w:rPr>
              <w:t xml:space="preserve">Name:               </w:t>
            </w:r>
            <w:r w:rsidR="00D724F1">
              <w:rPr>
                <w:rFonts w:eastAsia="Times New Roman"/>
              </w:rPr>
              <w:t>Ginger Haynes</w:t>
            </w:r>
            <w:r w:rsidRPr="00FF6BEE">
              <w:rPr>
                <w:rFonts w:eastAsia="Times New Roman"/>
              </w:rPr>
              <w:tab/>
            </w:r>
          </w:p>
          <w:p w14:paraId="3DC11262" w14:textId="77777777" w:rsidR="00D724F1" w:rsidRPr="00D724F1" w:rsidRDefault="00E50FC3" w:rsidP="00D724F1">
            <w:pPr>
              <w:pStyle w:val="NormalWeb"/>
              <w:shd w:val="clear" w:color="auto" w:fill="FFFFFF"/>
              <w:spacing w:before="0" w:beforeAutospacing="0" w:after="0" w:afterAutospacing="0" w:line="236" w:lineRule="atLeast"/>
              <w:rPr>
                <w:bCs/>
              </w:rPr>
            </w:pPr>
            <w:r w:rsidRPr="00FF6BEE">
              <w:t>Telephone:       336</w:t>
            </w:r>
            <w:r w:rsidRPr="00D724F1">
              <w:t>-</w:t>
            </w:r>
            <w:r w:rsidR="00D724F1" w:rsidRPr="00D724F1">
              <w:rPr>
                <w:bCs/>
              </w:rPr>
              <w:t xml:space="preserve">721-2658 (Salem) </w:t>
            </w:r>
          </w:p>
          <w:p w14:paraId="47CC76B7" w14:textId="79E8FD62" w:rsidR="00E50FC3" w:rsidRPr="00FF6BEE" w:rsidRDefault="00E50FC3" w:rsidP="00820A98">
            <w:pPr>
              <w:spacing w:after="0" w:line="240" w:lineRule="auto"/>
              <w:rPr>
                <w:rFonts w:eastAsia="Times New Roman"/>
              </w:rPr>
            </w:pPr>
            <w:r w:rsidRPr="00FF6BEE">
              <w:rPr>
                <w:rFonts w:eastAsia="Times New Roman"/>
              </w:rPr>
              <w:t xml:space="preserve">Email:                </w:t>
            </w:r>
            <w:hyperlink r:id="rId9" w:history="1">
              <w:r w:rsidR="00D724F1" w:rsidRPr="0020619C">
                <w:rPr>
                  <w:rStyle w:val="Hyperlink"/>
                  <w:rFonts w:eastAsia="Times New Roman"/>
                </w:rPr>
                <w:t>ginger.haynes@salem.edu</w:t>
              </w:r>
            </w:hyperlink>
            <w:r w:rsidR="00D724F1">
              <w:rPr>
                <w:rFonts w:eastAsia="Times New Roman"/>
              </w:rPr>
              <w:t xml:space="preserve"> or </w:t>
            </w:r>
            <w:hyperlink r:id="rId10" w:history="1">
              <w:r w:rsidR="00D724F1" w:rsidRPr="0020619C">
                <w:rPr>
                  <w:rStyle w:val="Hyperlink"/>
                  <w:rFonts w:eastAsia="Times New Roman"/>
                </w:rPr>
                <w:t>geeengersnaps@yahoo.com</w:t>
              </w:r>
            </w:hyperlink>
            <w:r w:rsidR="00D724F1">
              <w:rPr>
                <w:rFonts w:eastAsia="Times New Roman"/>
              </w:rPr>
              <w:t xml:space="preserve"> </w:t>
            </w:r>
          </w:p>
          <w:p w14:paraId="507D3E30" w14:textId="3FEEEAB0" w:rsidR="0067092B" w:rsidRPr="00D724F1" w:rsidRDefault="0067092B" w:rsidP="00820A98">
            <w:pPr>
              <w:spacing w:after="0" w:line="240" w:lineRule="auto"/>
            </w:pPr>
            <w:r w:rsidRPr="00FF6BEE">
              <w:t xml:space="preserve">Office Hours:  </w:t>
            </w:r>
            <w:r w:rsidR="009F3FB9" w:rsidRPr="00FF6BEE">
              <w:t xml:space="preserve"> </w:t>
            </w:r>
            <w:r w:rsidR="002C3C93">
              <w:t xml:space="preserve">Mondays 4:30 – 5:30 </w:t>
            </w:r>
            <w:r w:rsidR="00083525">
              <w:t>or c</w:t>
            </w:r>
            <w:r w:rsidR="00D724F1" w:rsidRPr="00D724F1">
              <w:rPr>
                <w:rFonts w:ascii="Times New Roman" w:hAnsi="Times New Roman"/>
              </w:rPr>
              <w:t>ontact me to set up an appointment.</w:t>
            </w:r>
          </w:p>
          <w:p w14:paraId="55680A9D" w14:textId="7A4D9FB2" w:rsidR="0067092B" w:rsidRPr="00FF6BEE" w:rsidRDefault="0067092B" w:rsidP="000C4EBC">
            <w:pPr>
              <w:spacing w:after="0" w:line="240" w:lineRule="auto"/>
              <w:rPr>
                <w:rFonts w:eastAsia="Times New Roman"/>
              </w:rPr>
            </w:pPr>
            <w:r w:rsidRPr="00FF6BEE">
              <w:rPr>
                <w:rFonts w:asciiTheme="minorHAnsi" w:hAnsiTheme="minorHAnsi"/>
              </w:rPr>
              <w:t xml:space="preserve">If you have a question or need help, please use </w:t>
            </w:r>
            <w:r w:rsidR="000C4EBC" w:rsidRPr="00FF6BEE">
              <w:rPr>
                <w:rFonts w:asciiTheme="minorHAnsi" w:hAnsiTheme="minorHAnsi"/>
              </w:rPr>
              <w:t xml:space="preserve">Salem </w:t>
            </w:r>
            <w:r w:rsidRPr="00FF6BEE">
              <w:rPr>
                <w:rFonts w:asciiTheme="minorHAnsi" w:hAnsiTheme="minorHAnsi"/>
              </w:rPr>
              <w:t xml:space="preserve">email to contact me and/or to schedule a personal meeting. </w:t>
            </w:r>
          </w:p>
        </w:tc>
      </w:tr>
      <w:tr w:rsidR="00D400A7" w:rsidRPr="0073385F" w14:paraId="5F3170D5" w14:textId="77777777" w:rsidTr="005C6879">
        <w:tc>
          <w:tcPr>
            <w:tcW w:w="1815" w:type="dxa"/>
            <w:vAlign w:val="center"/>
          </w:tcPr>
          <w:p w14:paraId="3052AD16" w14:textId="2F6C16A4" w:rsidR="00D400A7" w:rsidRPr="0073385F" w:rsidRDefault="002A7D19" w:rsidP="0073385F">
            <w:pPr>
              <w:spacing w:after="0" w:line="240" w:lineRule="auto"/>
              <w:jc w:val="center"/>
              <w:rPr>
                <w:b/>
                <w:sz w:val="28"/>
              </w:rPr>
            </w:pPr>
            <w:r w:rsidRPr="0073385F">
              <w:rPr>
                <w:b/>
                <w:sz w:val="28"/>
              </w:rPr>
              <w:t>Meeting Time</w:t>
            </w:r>
          </w:p>
        </w:tc>
        <w:tc>
          <w:tcPr>
            <w:tcW w:w="7761" w:type="dxa"/>
            <w:gridSpan w:val="2"/>
          </w:tcPr>
          <w:p w14:paraId="6EC6E44E" w14:textId="2F5202F3" w:rsidR="008179F6" w:rsidRPr="00FF6BEE" w:rsidRDefault="00500D1B" w:rsidP="006E6041">
            <w:pPr>
              <w:spacing w:after="0" w:line="240" w:lineRule="auto"/>
            </w:pPr>
            <w:r w:rsidRPr="00FF6BEE">
              <w:t>EDU</w:t>
            </w:r>
            <w:r w:rsidR="002F3DA1" w:rsidRPr="00FF6BEE">
              <w:t>C 122/522</w:t>
            </w:r>
            <w:r w:rsidRPr="00FF6BEE">
              <w:t xml:space="preserve">  </w:t>
            </w:r>
            <w:r w:rsidR="00EC5BA3" w:rsidRPr="00FF6BEE">
              <w:t xml:space="preserve"> Monday</w:t>
            </w:r>
            <w:r w:rsidRPr="00FF6BEE">
              <w:t xml:space="preserve">, </w:t>
            </w:r>
            <w:r w:rsidR="00EC5BA3" w:rsidRPr="00FF6BEE">
              <w:t>5:40-8:2</w:t>
            </w:r>
            <w:r w:rsidR="006E6041" w:rsidRPr="00FF6BEE">
              <w:t>0 p.m.</w:t>
            </w:r>
            <w:r w:rsidR="00EC5BA3" w:rsidRPr="00FF6BEE">
              <w:t xml:space="preserve"> </w:t>
            </w:r>
            <w:r w:rsidR="000C5A17">
              <w:t>f</w:t>
            </w:r>
            <w:r w:rsidR="00EC5BA3" w:rsidRPr="00FF6BEE">
              <w:t>ace to face &amp; online</w:t>
            </w:r>
            <w:r w:rsidR="009F3FB9" w:rsidRPr="00FF6BEE">
              <w:t xml:space="preserve"> </w:t>
            </w:r>
            <w:r w:rsidR="000C5A17">
              <w:t>(</w:t>
            </w:r>
            <w:r w:rsidR="009F3FB9" w:rsidRPr="00FF6BEE">
              <w:t>per schedule below)</w:t>
            </w:r>
          </w:p>
        </w:tc>
      </w:tr>
      <w:tr w:rsidR="00E50FC3" w:rsidRPr="0073385F" w14:paraId="34083CF8" w14:textId="77777777" w:rsidTr="005C6879">
        <w:tc>
          <w:tcPr>
            <w:tcW w:w="1815" w:type="dxa"/>
            <w:vAlign w:val="center"/>
          </w:tcPr>
          <w:p w14:paraId="06C275D2" w14:textId="77777777" w:rsidR="00E50FC3" w:rsidRPr="0073385F" w:rsidRDefault="00E50FC3" w:rsidP="0073385F">
            <w:pPr>
              <w:spacing w:after="0" w:line="240" w:lineRule="auto"/>
              <w:jc w:val="center"/>
              <w:rPr>
                <w:b/>
                <w:sz w:val="28"/>
              </w:rPr>
            </w:pPr>
            <w:r>
              <w:rPr>
                <w:b/>
                <w:sz w:val="28"/>
              </w:rPr>
              <w:t>Meeting Place</w:t>
            </w:r>
          </w:p>
        </w:tc>
        <w:tc>
          <w:tcPr>
            <w:tcW w:w="7761" w:type="dxa"/>
            <w:gridSpan w:val="2"/>
          </w:tcPr>
          <w:p w14:paraId="6D2EB5FB" w14:textId="1D7613A0" w:rsidR="00500D1B" w:rsidRPr="00FF6BEE" w:rsidRDefault="002F3DA1" w:rsidP="005310D2">
            <w:pPr>
              <w:spacing w:after="0" w:line="240" w:lineRule="auto"/>
            </w:pPr>
            <w:r w:rsidRPr="00FF6BEE">
              <w:t>EDU 122</w:t>
            </w:r>
            <w:r w:rsidR="00500D1B" w:rsidRPr="00FF6BEE">
              <w:t>/</w:t>
            </w:r>
            <w:r w:rsidRPr="00FF6BEE">
              <w:t>522</w:t>
            </w:r>
            <w:r w:rsidR="00500D1B" w:rsidRPr="00FF6BEE">
              <w:t xml:space="preserve">   </w:t>
            </w:r>
            <w:r w:rsidR="00D724F1">
              <w:t>Main Room 214</w:t>
            </w:r>
          </w:p>
        </w:tc>
      </w:tr>
      <w:tr w:rsidR="00E50FC3" w:rsidRPr="0073385F" w14:paraId="03001AFF" w14:textId="77777777" w:rsidTr="005310D2">
        <w:trPr>
          <w:trHeight w:val="1943"/>
        </w:trPr>
        <w:tc>
          <w:tcPr>
            <w:tcW w:w="1815" w:type="dxa"/>
            <w:vAlign w:val="center"/>
          </w:tcPr>
          <w:p w14:paraId="3B17C764" w14:textId="77777777" w:rsidR="00E50FC3" w:rsidRDefault="00E50FC3" w:rsidP="0073385F">
            <w:pPr>
              <w:spacing w:after="0" w:line="240" w:lineRule="auto"/>
              <w:jc w:val="center"/>
              <w:rPr>
                <w:b/>
                <w:sz w:val="28"/>
              </w:rPr>
            </w:pPr>
            <w:r>
              <w:rPr>
                <w:b/>
                <w:sz w:val="28"/>
              </w:rPr>
              <w:t>Course Description</w:t>
            </w:r>
          </w:p>
        </w:tc>
        <w:tc>
          <w:tcPr>
            <w:tcW w:w="7761" w:type="dxa"/>
            <w:gridSpan w:val="2"/>
          </w:tcPr>
          <w:p w14:paraId="1A49243E" w14:textId="77777777" w:rsidR="00FF6BEE" w:rsidRPr="00FF6BEE" w:rsidRDefault="00FF6BEE" w:rsidP="005310D2">
            <w:pPr>
              <w:rPr>
                <w:rFonts w:asciiTheme="minorHAnsi" w:eastAsia="Times New Roman" w:hAnsiTheme="minorHAnsi"/>
              </w:rPr>
            </w:pPr>
            <w:r w:rsidRPr="00FF6BEE">
              <w:rPr>
                <w:rFonts w:asciiTheme="minorHAnsi" w:eastAsia="Times New Roman" w:hAnsiTheme="minorHAnsi"/>
              </w:rPr>
              <w:t xml:space="preserve">This course </w:t>
            </w:r>
            <w:r w:rsidR="00045247">
              <w:rPr>
                <w:rFonts w:asciiTheme="minorHAnsi" w:eastAsia="Times New Roman" w:hAnsiTheme="minorHAnsi"/>
              </w:rPr>
              <w:t>introduces diversity issues and potential implications for 21</w:t>
            </w:r>
            <w:r w:rsidR="00045247" w:rsidRPr="00045247">
              <w:rPr>
                <w:rFonts w:asciiTheme="minorHAnsi" w:eastAsia="Times New Roman" w:hAnsiTheme="minorHAnsi"/>
                <w:vertAlign w:val="superscript"/>
              </w:rPr>
              <w:t>st</w:t>
            </w:r>
            <w:r w:rsidR="00045247">
              <w:rPr>
                <w:rFonts w:asciiTheme="minorHAnsi" w:eastAsia="Times New Roman" w:hAnsiTheme="minorHAnsi"/>
              </w:rPr>
              <w:t xml:space="preserve"> century teaching and learning.  After an exploration of their personal cultural context, students will explore diversity issues of race/ethnicity, language, gender, socio-economic status, age and development, exceptionalities, religions and family/community structure.  Field experiences will connect culturally-responsive teaching practices with various aspects of diversity. </w:t>
            </w:r>
          </w:p>
        </w:tc>
      </w:tr>
      <w:tr w:rsidR="005E387B" w:rsidRPr="0073385F" w14:paraId="550344EF" w14:textId="77777777" w:rsidTr="005C6879">
        <w:tc>
          <w:tcPr>
            <w:tcW w:w="1815" w:type="dxa"/>
            <w:vAlign w:val="center"/>
          </w:tcPr>
          <w:p w14:paraId="36184C27" w14:textId="77777777" w:rsidR="005E387B" w:rsidRPr="00F1662A" w:rsidRDefault="005E387B" w:rsidP="0074429F">
            <w:pPr>
              <w:spacing w:after="0" w:line="240" w:lineRule="auto"/>
              <w:jc w:val="center"/>
              <w:rPr>
                <w:b/>
                <w:sz w:val="24"/>
                <w:szCs w:val="24"/>
              </w:rPr>
            </w:pPr>
            <w:r w:rsidRPr="00F1662A">
              <w:rPr>
                <w:b/>
                <w:sz w:val="24"/>
                <w:szCs w:val="24"/>
              </w:rPr>
              <w:t>Conceptual Framework</w:t>
            </w:r>
          </w:p>
        </w:tc>
        <w:tc>
          <w:tcPr>
            <w:tcW w:w="7761" w:type="dxa"/>
            <w:gridSpan w:val="2"/>
          </w:tcPr>
          <w:p w14:paraId="5D2E51C1" w14:textId="77777777" w:rsidR="00813656" w:rsidRPr="000C4EBC" w:rsidRDefault="000C4EBC" w:rsidP="000C4EBC">
            <w:pPr>
              <w:rPr>
                <w:sz w:val="24"/>
                <w:szCs w:val="24"/>
              </w:rPr>
            </w:pPr>
            <w:r w:rsidRPr="00FF6BEE">
              <w:t xml:space="preserve">The philosophy of our Teacher Education program is grounded in the constructivist paradigm. We believe that all learners construct their understanding of the world as they look for meaning and order in their environments. Knowledge is developed through the interactions of internal and external factors. Experiences, prior knowledge, cultural tools, interactions with others, and the learner’s purpose shape learning. Learning occurs at different rates and in response to differing stimuli according to a learner’s existing cognitive structures, individual needs, interests, experiences, internal states, and motivation. The teacher’s role is to facilitate learning among all her/his students by creating the appropriate conditions in which learning is most likely to occur. Teachers create conditions of learning by setting realistically high expectations for all students, by understanding that errors are a legitimate part of the learning process, by celebrating approximations, by matching instruction to learners, by organizing the classroom effectively, and by using </w:t>
            </w:r>
            <w:r w:rsidRPr="00FF6BEE">
              <w:lastRenderedPageBreak/>
              <w:t>assessment to inform practice. Professional educators value diversity among their students and colleagues, continue their professional growth and development, and reflect upon their work as they seek to improve their practice. Professionals seeking advanced licensure use, design, and conduct research within their classrooms and assume leadership roles in their schools.</w:t>
            </w:r>
          </w:p>
        </w:tc>
      </w:tr>
      <w:tr w:rsidR="000C4EBC" w:rsidRPr="0073385F" w14:paraId="05B30B1C" w14:textId="77777777" w:rsidTr="005C6879">
        <w:tc>
          <w:tcPr>
            <w:tcW w:w="1815" w:type="dxa"/>
            <w:vAlign w:val="center"/>
          </w:tcPr>
          <w:p w14:paraId="79786D45" w14:textId="77777777" w:rsidR="000C4EBC" w:rsidRPr="00F1662A" w:rsidRDefault="000C4EBC" w:rsidP="0074429F">
            <w:pPr>
              <w:spacing w:after="0" w:line="240" w:lineRule="auto"/>
              <w:jc w:val="center"/>
              <w:rPr>
                <w:b/>
                <w:sz w:val="24"/>
                <w:szCs w:val="24"/>
              </w:rPr>
            </w:pPr>
          </w:p>
        </w:tc>
        <w:tc>
          <w:tcPr>
            <w:tcW w:w="7761" w:type="dxa"/>
            <w:gridSpan w:val="2"/>
          </w:tcPr>
          <w:p w14:paraId="1C04F837" w14:textId="77777777" w:rsidR="000C4EBC" w:rsidRPr="0034200F" w:rsidRDefault="000C4EBC" w:rsidP="0034200F">
            <w:pPr>
              <w:ind w:left="720"/>
              <w:rPr>
                <w:b/>
                <w:i/>
                <w:sz w:val="24"/>
                <w:szCs w:val="24"/>
              </w:rPr>
            </w:pPr>
            <w:r w:rsidRPr="0034200F">
              <w:rPr>
                <w:b/>
                <w:i/>
                <w:sz w:val="24"/>
                <w:szCs w:val="24"/>
              </w:rPr>
              <w:t xml:space="preserve">We believe </w:t>
            </w:r>
            <w:r w:rsidRPr="0034200F">
              <w:rPr>
                <w:b/>
                <w:i/>
                <w:sz w:val="24"/>
                <w:szCs w:val="24"/>
                <w:u w:val="single"/>
              </w:rPr>
              <w:t>all</w:t>
            </w:r>
            <w:r w:rsidRPr="0034200F">
              <w:rPr>
                <w:b/>
                <w:i/>
                <w:sz w:val="24"/>
                <w:szCs w:val="24"/>
              </w:rPr>
              <w:t xml:space="preserve"> students are learners;</w:t>
            </w:r>
            <w:r w:rsidR="0034200F" w:rsidRPr="0034200F">
              <w:rPr>
                <w:b/>
                <w:i/>
                <w:sz w:val="24"/>
                <w:szCs w:val="24"/>
              </w:rPr>
              <w:t xml:space="preserve"> </w:t>
            </w:r>
            <w:r w:rsidRPr="0034200F">
              <w:rPr>
                <w:b/>
                <w:i/>
                <w:sz w:val="24"/>
                <w:szCs w:val="24"/>
              </w:rPr>
              <w:t xml:space="preserve">teachers are responsible </w:t>
            </w:r>
            <w:r w:rsidR="0034200F">
              <w:rPr>
                <w:b/>
                <w:i/>
                <w:sz w:val="24"/>
                <w:szCs w:val="24"/>
              </w:rPr>
              <w:t xml:space="preserve">  </w:t>
            </w:r>
            <w:r w:rsidRPr="0034200F">
              <w:rPr>
                <w:b/>
                <w:i/>
                <w:sz w:val="24"/>
                <w:szCs w:val="24"/>
              </w:rPr>
              <w:t>for creating</w:t>
            </w:r>
            <w:r w:rsidR="0034200F" w:rsidRPr="0034200F">
              <w:rPr>
                <w:b/>
                <w:i/>
                <w:sz w:val="24"/>
                <w:szCs w:val="24"/>
              </w:rPr>
              <w:t xml:space="preserve"> </w:t>
            </w:r>
            <w:r w:rsidRPr="0034200F">
              <w:rPr>
                <w:b/>
                <w:i/>
                <w:sz w:val="24"/>
                <w:szCs w:val="24"/>
              </w:rPr>
              <w:t xml:space="preserve">the conditions of learning for </w:t>
            </w:r>
            <w:r w:rsidRPr="0034200F">
              <w:rPr>
                <w:b/>
                <w:i/>
                <w:sz w:val="24"/>
                <w:szCs w:val="24"/>
                <w:u w:val="single"/>
              </w:rPr>
              <w:t>all</w:t>
            </w:r>
            <w:r w:rsidRPr="0034200F">
              <w:rPr>
                <w:b/>
                <w:i/>
                <w:sz w:val="24"/>
                <w:szCs w:val="24"/>
              </w:rPr>
              <w:t xml:space="preserve"> students.</w:t>
            </w:r>
          </w:p>
        </w:tc>
      </w:tr>
      <w:tr w:rsidR="005E387B" w:rsidRPr="0073385F" w14:paraId="7A6F4FC7" w14:textId="77777777" w:rsidTr="005C6879">
        <w:tc>
          <w:tcPr>
            <w:tcW w:w="1815" w:type="dxa"/>
          </w:tcPr>
          <w:p w14:paraId="40BDDC55" w14:textId="77777777" w:rsidR="005E387B" w:rsidRPr="0073385F" w:rsidRDefault="007D1013" w:rsidP="0073385F">
            <w:pPr>
              <w:spacing w:after="0" w:line="240" w:lineRule="auto"/>
              <w:jc w:val="center"/>
              <w:rPr>
                <w:b/>
                <w:sz w:val="28"/>
              </w:rPr>
            </w:pPr>
            <w:r w:rsidRPr="00E94340">
              <w:rPr>
                <w:b/>
                <w:sz w:val="24"/>
                <w:szCs w:val="24"/>
              </w:rPr>
              <w:t>Text</w:t>
            </w:r>
            <w:r>
              <w:rPr>
                <w:b/>
                <w:sz w:val="24"/>
                <w:szCs w:val="24"/>
              </w:rPr>
              <w:t>s and Required Readings</w:t>
            </w:r>
          </w:p>
        </w:tc>
        <w:tc>
          <w:tcPr>
            <w:tcW w:w="7761" w:type="dxa"/>
            <w:gridSpan w:val="2"/>
          </w:tcPr>
          <w:p w14:paraId="4EBA7455" w14:textId="36A85168" w:rsidR="002F3DA1" w:rsidRDefault="00BF6D86" w:rsidP="00C432E4">
            <w:pPr>
              <w:widowControl w:val="0"/>
              <w:rPr>
                <w:rFonts w:cs="Andalus"/>
                <w:snapToGrid w:val="0"/>
              </w:rPr>
            </w:pPr>
            <w:proofErr w:type="spellStart"/>
            <w:r>
              <w:rPr>
                <w:rFonts w:cs="Andalus"/>
                <w:snapToGrid w:val="0"/>
              </w:rPr>
              <w:t>Gollnick</w:t>
            </w:r>
            <w:proofErr w:type="spellEnd"/>
            <w:r>
              <w:rPr>
                <w:rFonts w:cs="Andalus"/>
                <w:snapToGrid w:val="0"/>
              </w:rPr>
              <w:t>, D. &amp; Chinn, P. (2016</w:t>
            </w:r>
            <w:r w:rsidR="002F3DA1" w:rsidRPr="00FF6BEE">
              <w:rPr>
                <w:rFonts w:cs="Andalus"/>
                <w:snapToGrid w:val="0"/>
              </w:rPr>
              <w:t xml:space="preserve">). </w:t>
            </w:r>
            <w:r w:rsidR="002F3DA1" w:rsidRPr="00FF6BEE">
              <w:rPr>
                <w:rFonts w:cs="Andalus"/>
                <w:i/>
                <w:snapToGrid w:val="0"/>
              </w:rPr>
              <w:t xml:space="preserve">Multicultural education in a pluralistic society, </w:t>
            </w:r>
            <w:r>
              <w:rPr>
                <w:rFonts w:cs="Andalus"/>
                <w:snapToGrid w:val="0"/>
              </w:rPr>
              <w:t>10</w:t>
            </w:r>
            <w:r w:rsidR="002F3DA1" w:rsidRPr="00FF6BEE">
              <w:rPr>
                <w:rFonts w:cs="Andalus"/>
                <w:snapToGrid w:val="0"/>
              </w:rPr>
              <w:t xml:space="preserve">th ed. Upper Saddle River, NJ: Pearson </w:t>
            </w:r>
          </w:p>
          <w:p w14:paraId="0F599329" w14:textId="40571580" w:rsidR="00B40C5F" w:rsidRPr="004D6F04" w:rsidRDefault="00C653AE" w:rsidP="004D6F04">
            <w:pPr>
              <w:widowControl w:val="0"/>
              <w:rPr>
                <w:rFonts w:cs="Andalus"/>
                <w:snapToGrid w:val="0"/>
              </w:rPr>
            </w:pPr>
            <w:r w:rsidRPr="00FF6BEE">
              <w:rPr>
                <w:rFonts w:asciiTheme="minorHAnsi" w:hAnsiTheme="minorHAnsi" w:cs="Tahoma"/>
              </w:rPr>
              <w:t xml:space="preserve">**Professional articles </w:t>
            </w:r>
            <w:r>
              <w:rPr>
                <w:rFonts w:asciiTheme="minorHAnsi" w:hAnsiTheme="minorHAnsi" w:cs="Tahoma"/>
              </w:rPr>
              <w:t xml:space="preserve">and/or multimedia presentations </w:t>
            </w:r>
            <w:r w:rsidRPr="00FF6BEE">
              <w:rPr>
                <w:rFonts w:asciiTheme="minorHAnsi" w:hAnsiTheme="minorHAnsi" w:cs="Tahoma"/>
              </w:rPr>
              <w:t xml:space="preserve">on specific course topics </w:t>
            </w:r>
            <w:r w:rsidRPr="00FF6BEE">
              <w:t xml:space="preserve">will be posted on </w:t>
            </w:r>
            <w:r w:rsidR="004D6F04">
              <w:t>Edu 2.0.</w:t>
            </w:r>
          </w:p>
        </w:tc>
      </w:tr>
      <w:tr w:rsidR="005E387B" w:rsidRPr="0073385F" w14:paraId="41EC0277" w14:textId="77777777" w:rsidTr="00F2666C">
        <w:trPr>
          <w:trHeight w:val="719"/>
        </w:trPr>
        <w:tc>
          <w:tcPr>
            <w:tcW w:w="1815" w:type="dxa"/>
            <w:vMerge w:val="restart"/>
          </w:tcPr>
          <w:p w14:paraId="1EF3A202" w14:textId="77777777" w:rsidR="005E387B" w:rsidRDefault="005E387B" w:rsidP="0073385F">
            <w:pPr>
              <w:spacing w:after="0" w:line="240" w:lineRule="auto"/>
              <w:jc w:val="center"/>
              <w:rPr>
                <w:b/>
                <w:sz w:val="28"/>
              </w:rPr>
            </w:pPr>
            <w:r>
              <w:rPr>
                <w:b/>
              </w:rPr>
              <w:t>Student Learning Outcomes</w:t>
            </w:r>
          </w:p>
        </w:tc>
        <w:tc>
          <w:tcPr>
            <w:tcW w:w="4323" w:type="dxa"/>
          </w:tcPr>
          <w:p w14:paraId="039AF0FC" w14:textId="77777777" w:rsidR="005E387B" w:rsidRPr="00FB7062" w:rsidRDefault="00B65B59" w:rsidP="008F224F">
            <w:pPr>
              <w:tabs>
                <w:tab w:val="left" w:pos="1845"/>
              </w:tabs>
              <w:rPr>
                <w:sz w:val="20"/>
                <w:szCs w:val="20"/>
              </w:rPr>
            </w:pPr>
            <w:r>
              <w:rPr>
                <w:rFonts w:cs="Calibri"/>
                <w:b/>
              </w:rPr>
              <w:t>At</w:t>
            </w:r>
            <w:r w:rsidR="005E387B" w:rsidRPr="008F224F">
              <w:rPr>
                <w:rFonts w:cs="Calibri"/>
                <w:b/>
              </w:rPr>
              <w:t xml:space="preserve"> the end of the course, students should be able to:</w:t>
            </w:r>
          </w:p>
        </w:tc>
        <w:tc>
          <w:tcPr>
            <w:tcW w:w="3438" w:type="dxa"/>
          </w:tcPr>
          <w:p w14:paraId="6A1BA73F" w14:textId="77777777" w:rsidR="005E387B" w:rsidRPr="00FB7062" w:rsidRDefault="005E387B" w:rsidP="008F224F">
            <w:pPr>
              <w:tabs>
                <w:tab w:val="left" w:pos="1845"/>
              </w:tabs>
              <w:rPr>
                <w:sz w:val="20"/>
                <w:szCs w:val="20"/>
              </w:rPr>
            </w:pPr>
            <w:r w:rsidRPr="008F224F">
              <w:rPr>
                <w:rFonts w:cs="Calibri"/>
                <w:b/>
              </w:rPr>
              <w:t>Method for Assessing this Learning Outcome</w:t>
            </w:r>
          </w:p>
        </w:tc>
      </w:tr>
      <w:tr w:rsidR="005E387B" w:rsidRPr="0073385F" w14:paraId="7F9D3808" w14:textId="77777777" w:rsidTr="00F2666C">
        <w:trPr>
          <w:trHeight w:val="674"/>
        </w:trPr>
        <w:tc>
          <w:tcPr>
            <w:tcW w:w="1815" w:type="dxa"/>
            <w:vMerge/>
          </w:tcPr>
          <w:p w14:paraId="16275C42" w14:textId="77777777" w:rsidR="005E387B" w:rsidRDefault="005E387B" w:rsidP="0073385F">
            <w:pPr>
              <w:spacing w:after="0" w:line="240" w:lineRule="auto"/>
              <w:jc w:val="center"/>
              <w:rPr>
                <w:b/>
              </w:rPr>
            </w:pPr>
          </w:p>
        </w:tc>
        <w:tc>
          <w:tcPr>
            <w:tcW w:w="4323" w:type="dxa"/>
          </w:tcPr>
          <w:p w14:paraId="7F0B1F52" w14:textId="77777777" w:rsidR="005E387B" w:rsidRPr="0047543D" w:rsidRDefault="00820A98" w:rsidP="00BF7440">
            <w:pPr>
              <w:spacing w:after="0" w:line="240" w:lineRule="auto"/>
              <w:rPr>
                <w:bCs/>
              </w:rPr>
            </w:pPr>
            <w:r w:rsidRPr="00F541E6">
              <w:t xml:space="preserve">1. </w:t>
            </w:r>
            <w:r w:rsidR="0047543D">
              <w:rPr>
                <w:bCs/>
              </w:rPr>
              <w:t>D</w:t>
            </w:r>
            <w:r w:rsidR="0047543D" w:rsidRPr="0047543D">
              <w:rPr>
                <w:bCs/>
              </w:rPr>
              <w:t>evelop a clear sense of personal ethnicity and cultural identity</w:t>
            </w:r>
            <w:r w:rsidR="0047543D">
              <w:rPr>
                <w:bCs/>
              </w:rPr>
              <w:t xml:space="preserve"> and the importance of reconciling issues of diversity education within </w:t>
            </w:r>
            <w:r w:rsidR="00BF7440">
              <w:rPr>
                <w:bCs/>
              </w:rPr>
              <w:t>own identity</w:t>
            </w:r>
            <w:r w:rsidR="0047543D" w:rsidRPr="0047543D">
              <w:rPr>
                <w:bCs/>
              </w:rPr>
              <w:t>.</w:t>
            </w:r>
          </w:p>
        </w:tc>
        <w:tc>
          <w:tcPr>
            <w:tcW w:w="3438" w:type="dxa"/>
          </w:tcPr>
          <w:p w14:paraId="4CE4C66E" w14:textId="45527719" w:rsidR="00943A04" w:rsidRPr="00241FF8" w:rsidRDefault="00083525" w:rsidP="00083525">
            <w:pPr>
              <w:tabs>
                <w:tab w:val="left" w:pos="1845"/>
              </w:tabs>
              <w:rPr>
                <w:rFonts w:asciiTheme="minorHAnsi" w:hAnsiTheme="minorHAnsi"/>
              </w:rPr>
            </w:pPr>
            <w:r>
              <w:rPr>
                <w:rFonts w:asciiTheme="minorHAnsi" w:hAnsiTheme="minorHAnsi"/>
              </w:rPr>
              <w:t xml:space="preserve">Reflective Paper, </w:t>
            </w:r>
            <w:r w:rsidR="00BF7440">
              <w:rPr>
                <w:rFonts w:asciiTheme="minorHAnsi" w:hAnsiTheme="minorHAnsi"/>
              </w:rPr>
              <w:t>Cross Cultural Experience rubric</w:t>
            </w:r>
            <w:r>
              <w:rPr>
                <w:rFonts w:asciiTheme="minorHAnsi" w:hAnsiTheme="minorHAnsi"/>
              </w:rPr>
              <w:t xml:space="preserve">, </w:t>
            </w:r>
            <w:r w:rsidR="00943A04">
              <w:rPr>
                <w:rFonts w:cs="Arial"/>
              </w:rPr>
              <w:t xml:space="preserve">Community Cultural </w:t>
            </w:r>
            <w:r>
              <w:rPr>
                <w:rFonts w:cs="Arial"/>
              </w:rPr>
              <w:t>Panel Discussion and Reflection</w:t>
            </w:r>
          </w:p>
        </w:tc>
      </w:tr>
      <w:tr w:rsidR="005E387B" w:rsidRPr="0073385F" w14:paraId="3EA98DAF" w14:textId="77777777" w:rsidTr="00F2666C">
        <w:trPr>
          <w:trHeight w:val="971"/>
        </w:trPr>
        <w:tc>
          <w:tcPr>
            <w:tcW w:w="1815" w:type="dxa"/>
            <w:vMerge/>
          </w:tcPr>
          <w:p w14:paraId="4D7B9573" w14:textId="77777777" w:rsidR="005E387B" w:rsidRDefault="005E387B" w:rsidP="0073385F">
            <w:pPr>
              <w:spacing w:after="0" w:line="240" w:lineRule="auto"/>
              <w:jc w:val="center"/>
              <w:rPr>
                <w:b/>
              </w:rPr>
            </w:pPr>
          </w:p>
        </w:tc>
        <w:tc>
          <w:tcPr>
            <w:tcW w:w="4323" w:type="dxa"/>
          </w:tcPr>
          <w:p w14:paraId="19213113" w14:textId="77777777" w:rsidR="005E387B" w:rsidRPr="0047543D" w:rsidRDefault="005E387B" w:rsidP="0047543D">
            <w:pPr>
              <w:spacing w:after="0" w:line="240" w:lineRule="auto"/>
              <w:rPr>
                <w:bCs/>
              </w:rPr>
            </w:pPr>
            <w:r w:rsidRPr="00F541E6">
              <w:t>2</w:t>
            </w:r>
            <w:r w:rsidRPr="00F541E6">
              <w:rPr>
                <w:rFonts w:asciiTheme="minorHAnsi" w:hAnsiTheme="minorHAnsi"/>
              </w:rPr>
              <w:t>.</w:t>
            </w:r>
            <w:r w:rsidR="0050216F" w:rsidRPr="00F541E6">
              <w:rPr>
                <w:rFonts w:asciiTheme="minorHAnsi" w:hAnsiTheme="minorHAnsi"/>
              </w:rPr>
              <w:t xml:space="preserve"> </w:t>
            </w:r>
            <w:r w:rsidR="0047543D" w:rsidRPr="0047543D">
              <w:rPr>
                <w:bCs/>
              </w:rPr>
              <w:t xml:space="preserve">Examine personal </w:t>
            </w:r>
            <w:r w:rsidR="0047543D">
              <w:rPr>
                <w:bCs/>
              </w:rPr>
              <w:t xml:space="preserve">and cultural assumptions and attitudes </w:t>
            </w:r>
            <w:r w:rsidR="0047543D" w:rsidRPr="0047543D">
              <w:rPr>
                <w:bCs/>
              </w:rPr>
              <w:t xml:space="preserve">toward a variety of </w:t>
            </w:r>
            <w:r w:rsidR="0047543D">
              <w:rPr>
                <w:bCs/>
              </w:rPr>
              <w:t xml:space="preserve">racial, </w:t>
            </w:r>
            <w:r w:rsidR="0047543D" w:rsidRPr="0047543D">
              <w:rPr>
                <w:bCs/>
              </w:rPr>
              <w:t xml:space="preserve">ethnic, </w:t>
            </w:r>
            <w:r w:rsidR="0047543D">
              <w:rPr>
                <w:bCs/>
              </w:rPr>
              <w:t xml:space="preserve">gender, </w:t>
            </w:r>
            <w:r w:rsidR="0047543D" w:rsidRPr="0047543D">
              <w:rPr>
                <w:bCs/>
              </w:rPr>
              <w:t>socioeconom</w:t>
            </w:r>
            <w:r w:rsidR="0047543D">
              <w:rPr>
                <w:bCs/>
              </w:rPr>
              <w:t>ic, religious and different-ability</w:t>
            </w:r>
            <w:r w:rsidR="0047543D" w:rsidRPr="0047543D">
              <w:rPr>
                <w:bCs/>
              </w:rPr>
              <w:t xml:space="preserve"> groups.</w:t>
            </w:r>
          </w:p>
        </w:tc>
        <w:tc>
          <w:tcPr>
            <w:tcW w:w="3438" w:type="dxa"/>
          </w:tcPr>
          <w:p w14:paraId="0BC27906" w14:textId="141DB533" w:rsidR="00943A04" w:rsidRPr="00241FF8" w:rsidRDefault="00083525" w:rsidP="00083525">
            <w:pPr>
              <w:tabs>
                <w:tab w:val="left" w:pos="1845"/>
              </w:tabs>
              <w:rPr>
                <w:rFonts w:asciiTheme="minorHAnsi" w:hAnsiTheme="minorHAnsi"/>
              </w:rPr>
            </w:pPr>
            <w:r>
              <w:rPr>
                <w:rFonts w:asciiTheme="minorHAnsi" w:hAnsiTheme="minorHAnsi"/>
              </w:rPr>
              <w:t xml:space="preserve">Reflective Paper, </w:t>
            </w:r>
            <w:r w:rsidR="00BF7440">
              <w:rPr>
                <w:rFonts w:asciiTheme="minorHAnsi" w:hAnsiTheme="minorHAnsi"/>
              </w:rPr>
              <w:t>Cross Cultural Experience rubric</w:t>
            </w:r>
            <w:r>
              <w:rPr>
                <w:rFonts w:asciiTheme="minorHAnsi" w:hAnsiTheme="minorHAnsi"/>
              </w:rPr>
              <w:t>,</w:t>
            </w:r>
            <w:r w:rsidR="00F2666C">
              <w:rPr>
                <w:rFonts w:asciiTheme="minorHAnsi" w:hAnsiTheme="minorHAnsi"/>
              </w:rPr>
              <w:t xml:space="preserve"> </w:t>
            </w:r>
            <w:r w:rsidR="00943A04">
              <w:rPr>
                <w:rFonts w:cs="Arial"/>
              </w:rPr>
              <w:t xml:space="preserve">Community Cultural </w:t>
            </w:r>
            <w:r>
              <w:rPr>
                <w:rFonts w:cs="Arial"/>
              </w:rPr>
              <w:t>Panel Discussion and Reflection</w:t>
            </w:r>
            <w:r w:rsidR="00F2666C">
              <w:rPr>
                <w:rFonts w:cs="Arial"/>
              </w:rPr>
              <w:t>, Video Reflections</w:t>
            </w:r>
          </w:p>
        </w:tc>
      </w:tr>
      <w:tr w:rsidR="005E387B" w:rsidRPr="0073385F" w14:paraId="13FC6E0F" w14:textId="77777777" w:rsidTr="00F2666C">
        <w:trPr>
          <w:trHeight w:val="108"/>
        </w:trPr>
        <w:tc>
          <w:tcPr>
            <w:tcW w:w="1815" w:type="dxa"/>
            <w:vMerge/>
          </w:tcPr>
          <w:p w14:paraId="09AD3663" w14:textId="77777777" w:rsidR="005E387B" w:rsidRDefault="005E387B" w:rsidP="0073385F">
            <w:pPr>
              <w:spacing w:after="0" w:line="240" w:lineRule="auto"/>
              <w:jc w:val="center"/>
              <w:rPr>
                <w:b/>
              </w:rPr>
            </w:pPr>
          </w:p>
        </w:tc>
        <w:tc>
          <w:tcPr>
            <w:tcW w:w="4323" w:type="dxa"/>
          </w:tcPr>
          <w:p w14:paraId="550C3633" w14:textId="77777777" w:rsidR="005E387B" w:rsidRPr="00425261" w:rsidRDefault="0050216F" w:rsidP="0047543D">
            <w:pPr>
              <w:spacing w:after="0" w:line="240" w:lineRule="auto"/>
              <w:rPr>
                <w:bCs/>
              </w:rPr>
            </w:pPr>
            <w:r w:rsidRPr="00F541E6">
              <w:t>3</w:t>
            </w:r>
            <w:r w:rsidR="005E387B" w:rsidRPr="00F541E6">
              <w:t>.</w:t>
            </w:r>
            <w:r w:rsidRPr="00F541E6">
              <w:t xml:space="preserve"> </w:t>
            </w:r>
            <w:r w:rsidR="0047543D" w:rsidRPr="0047543D">
              <w:rPr>
                <w:bCs/>
              </w:rPr>
              <w:t>Understand culture as an influence on individual development.</w:t>
            </w:r>
          </w:p>
        </w:tc>
        <w:tc>
          <w:tcPr>
            <w:tcW w:w="3438" w:type="dxa"/>
          </w:tcPr>
          <w:p w14:paraId="5088323F" w14:textId="72839D49" w:rsidR="005F3D2C" w:rsidRPr="0047543D" w:rsidRDefault="00BF7440" w:rsidP="00826A74">
            <w:pPr>
              <w:tabs>
                <w:tab w:val="left" w:pos="1845"/>
              </w:tabs>
            </w:pPr>
            <w:r>
              <w:t>Cross Cultural Experience rubric</w:t>
            </w:r>
            <w:r w:rsidR="00F2666C">
              <w:t>, Video Reflections</w:t>
            </w:r>
          </w:p>
        </w:tc>
      </w:tr>
      <w:tr w:rsidR="00425261" w:rsidRPr="0073385F" w14:paraId="28AB5A87" w14:textId="77777777" w:rsidTr="00F2666C">
        <w:trPr>
          <w:trHeight w:val="108"/>
        </w:trPr>
        <w:tc>
          <w:tcPr>
            <w:tcW w:w="1815" w:type="dxa"/>
            <w:vMerge/>
          </w:tcPr>
          <w:p w14:paraId="561700C0" w14:textId="77777777" w:rsidR="00425261" w:rsidRDefault="00425261" w:rsidP="0073385F">
            <w:pPr>
              <w:spacing w:after="0" w:line="240" w:lineRule="auto"/>
              <w:jc w:val="center"/>
              <w:rPr>
                <w:b/>
              </w:rPr>
            </w:pPr>
          </w:p>
        </w:tc>
        <w:tc>
          <w:tcPr>
            <w:tcW w:w="4323" w:type="dxa"/>
          </w:tcPr>
          <w:p w14:paraId="7285858A" w14:textId="77777777" w:rsidR="00425261" w:rsidRDefault="00425261" w:rsidP="00BF7440">
            <w:pPr>
              <w:spacing w:after="0" w:line="240" w:lineRule="auto"/>
            </w:pPr>
            <w:r>
              <w:t>4.  Recognize the importance of studying the cultures of identified groups and understand ways in which children’s literature a</w:t>
            </w:r>
            <w:r w:rsidR="00BF7440">
              <w:t>nd other resources may enhance</w:t>
            </w:r>
            <w:r>
              <w:t xml:space="preserve"> knowledge of an identified cultural group</w:t>
            </w:r>
          </w:p>
          <w:p w14:paraId="4B84B4A5" w14:textId="39FE7970" w:rsidR="00F2666C" w:rsidRPr="00F541E6" w:rsidRDefault="00F2666C" w:rsidP="00BF7440">
            <w:pPr>
              <w:spacing w:after="0" w:line="240" w:lineRule="auto"/>
            </w:pPr>
          </w:p>
        </w:tc>
        <w:tc>
          <w:tcPr>
            <w:tcW w:w="3438" w:type="dxa"/>
          </w:tcPr>
          <w:p w14:paraId="1ABB90B6" w14:textId="7CE3E39B" w:rsidR="00BF7440" w:rsidRDefault="00BF7440" w:rsidP="00826A74">
            <w:pPr>
              <w:tabs>
                <w:tab w:val="left" w:pos="1845"/>
              </w:tabs>
            </w:pPr>
            <w:r>
              <w:t>Diversity Literature</w:t>
            </w:r>
            <w:r w:rsidR="00083525">
              <w:t xml:space="preserve"> </w:t>
            </w:r>
            <w:proofErr w:type="spellStart"/>
            <w:r w:rsidR="0016747B">
              <w:t>ePortfolio</w:t>
            </w:r>
            <w:proofErr w:type="spellEnd"/>
            <w:r w:rsidR="0016747B">
              <w:t xml:space="preserve"> </w:t>
            </w:r>
            <w:r w:rsidR="00083525">
              <w:t>rubric</w:t>
            </w:r>
            <w:r w:rsidR="00F2666C">
              <w:t>, Video Reflections</w:t>
            </w:r>
          </w:p>
        </w:tc>
      </w:tr>
      <w:tr w:rsidR="00A61E00" w:rsidRPr="0073385F" w14:paraId="57C5AD55" w14:textId="77777777" w:rsidTr="00F2666C">
        <w:trPr>
          <w:trHeight w:val="108"/>
        </w:trPr>
        <w:tc>
          <w:tcPr>
            <w:tcW w:w="1815" w:type="dxa"/>
            <w:vMerge/>
          </w:tcPr>
          <w:p w14:paraId="50BCC0AA" w14:textId="77777777" w:rsidR="00A61E00" w:rsidRDefault="00A61E00" w:rsidP="0073385F">
            <w:pPr>
              <w:spacing w:after="0" w:line="240" w:lineRule="auto"/>
              <w:jc w:val="center"/>
              <w:rPr>
                <w:b/>
              </w:rPr>
            </w:pPr>
          </w:p>
        </w:tc>
        <w:tc>
          <w:tcPr>
            <w:tcW w:w="4323" w:type="dxa"/>
          </w:tcPr>
          <w:p w14:paraId="74380881" w14:textId="77777777" w:rsidR="00A61E00" w:rsidRPr="00F541E6" w:rsidRDefault="00A61E00" w:rsidP="0047543D">
            <w:pPr>
              <w:tabs>
                <w:tab w:val="left" w:pos="1845"/>
              </w:tabs>
            </w:pPr>
            <w:r>
              <w:t>5</w:t>
            </w:r>
            <w:r w:rsidRPr="0047543D">
              <w:t xml:space="preserve">. </w:t>
            </w:r>
            <w:r w:rsidR="0047543D" w:rsidRPr="0047543D">
              <w:rPr>
                <w:bCs/>
              </w:rPr>
              <w:t>Consider current trends and issues of diversity in American education.</w:t>
            </w:r>
          </w:p>
        </w:tc>
        <w:tc>
          <w:tcPr>
            <w:tcW w:w="3438" w:type="dxa"/>
          </w:tcPr>
          <w:p w14:paraId="24AB3965" w14:textId="087CF097" w:rsidR="00A61E00" w:rsidRPr="00997CE0" w:rsidRDefault="005310D2" w:rsidP="00A61E00">
            <w:pPr>
              <w:tabs>
                <w:tab w:val="left" w:pos="1845"/>
              </w:tabs>
            </w:pPr>
            <w:r>
              <w:t>Cultural Clinical Reflections</w:t>
            </w:r>
            <w:r w:rsidR="00F2666C">
              <w:t>, Video Reflections</w:t>
            </w:r>
          </w:p>
        </w:tc>
      </w:tr>
      <w:tr w:rsidR="00A61E00" w:rsidRPr="0073385F" w14:paraId="14F8DA11" w14:textId="77777777" w:rsidTr="00F2666C">
        <w:trPr>
          <w:trHeight w:val="737"/>
        </w:trPr>
        <w:tc>
          <w:tcPr>
            <w:tcW w:w="1815" w:type="dxa"/>
            <w:vMerge/>
          </w:tcPr>
          <w:p w14:paraId="55978752" w14:textId="77777777" w:rsidR="00A61E00" w:rsidRDefault="00A61E00" w:rsidP="0073385F">
            <w:pPr>
              <w:spacing w:after="0" w:line="240" w:lineRule="auto"/>
              <w:jc w:val="center"/>
              <w:rPr>
                <w:b/>
              </w:rPr>
            </w:pPr>
          </w:p>
        </w:tc>
        <w:tc>
          <w:tcPr>
            <w:tcW w:w="4323" w:type="dxa"/>
          </w:tcPr>
          <w:p w14:paraId="16078824" w14:textId="77777777" w:rsidR="00A61E00" w:rsidRDefault="0047543D" w:rsidP="0047543D">
            <w:pPr>
              <w:spacing w:after="0" w:line="240" w:lineRule="auto"/>
              <w:rPr>
                <w:bCs/>
              </w:rPr>
            </w:pPr>
            <w:r>
              <w:t xml:space="preserve">6. </w:t>
            </w:r>
            <w:r w:rsidRPr="0047543D">
              <w:t>D</w:t>
            </w:r>
            <w:r w:rsidRPr="0047543D">
              <w:rPr>
                <w:bCs/>
              </w:rPr>
              <w:t>escribe strategies for implementing classroom practices that promote respect for cultural diversity.</w:t>
            </w:r>
          </w:p>
          <w:p w14:paraId="312F2EC7" w14:textId="5B7797CD" w:rsidR="00F2666C" w:rsidRPr="00C412A4" w:rsidRDefault="00F2666C" w:rsidP="0047543D">
            <w:pPr>
              <w:spacing w:after="0" w:line="240" w:lineRule="auto"/>
              <w:rPr>
                <w:bCs/>
                <w:sz w:val="20"/>
              </w:rPr>
            </w:pPr>
          </w:p>
        </w:tc>
        <w:tc>
          <w:tcPr>
            <w:tcW w:w="3438" w:type="dxa"/>
          </w:tcPr>
          <w:p w14:paraId="7A2267E6" w14:textId="53F8998C" w:rsidR="005F3D2C" w:rsidRPr="00591DDB" w:rsidRDefault="005310D2" w:rsidP="005310D2">
            <w:pPr>
              <w:tabs>
                <w:tab w:val="left" w:pos="1845"/>
              </w:tabs>
            </w:pPr>
            <w:r>
              <w:t>Cultural Clinical Reflections</w:t>
            </w:r>
            <w:r w:rsidR="00F2666C">
              <w:t xml:space="preserve">, </w:t>
            </w:r>
            <w:r w:rsidR="00D04227">
              <w:t xml:space="preserve">District Diversity rubric, </w:t>
            </w:r>
            <w:r w:rsidR="00F2666C">
              <w:t>Video Reflections</w:t>
            </w:r>
          </w:p>
        </w:tc>
      </w:tr>
      <w:tr w:rsidR="001C49CB" w:rsidRPr="0073385F" w14:paraId="4E6C367B" w14:textId="77777777" w:rsidTr="00F2666C">
        <w:trPr>
          <w:trHeight w:val="737"/>
        </w:trPr>
        <w:tc>
          <w:tcPr>
            <w:tcW w:w="1815" w:type="dxa"/>
            <w:vMerge w:val="restart"/>
          </w:tcPr>
          <w:p w14:paraId="29D28D3A" w14:textId="77777777" w:rsidR="001C49CB" w:rsidRDefault="001C49CB" w:rsidP="0073385F">
            <w:pPr>
              <w:spacing w:after="0" w:line="240" w:lineRule="auto"/>
              <w:jc w:val="center"/>
              <w:rPr>
                <w:b/>
              </w:rPr>
            </w:pPr>
          </w:p>
        </w:tc>
        <w:tc>
          <w:tcPr>
            <w:tcW w:w="4323" w:type="dxa"/>
          </w:tcPr>
          <w:p w14:paraId="0D80B5C0" w14:textId="77777777" w:rsidR="001C49CB" w:rsidRPr="00425261" w:rsidRDefault="001C49CB" w:rsidP="0047543D">
            <w:pPr>
              <w:spacing w:after="0" w:line="240" w:lineRule="auto"/>
              <w:rPr>
                <w:bCs/>
              </w:rPr>
            </w:pPr>
            <w:r>
              <w:t xml:space="preserve">7.  </w:t>
            </w:r>
            <w:r w:rsidR="0047543D" w:rsidRPr="0047543D">
              <w:t xml:space="preserve">Describe </w:t>
            </w:r>
            <w:r w:rsidR="00425261">
              <w:t xml:space="preserve">components of climates of learning for diverse learners and </w:t>
            </w:r>
            <w:r w:rsidR="00425261">
              <w:rPr>
                <w:bCs/>
              </w:rPr>
              <w:t>teaching methods/</w:t>
            </w:r>
            <w:r w:rsidR="0047543D" w:rsidRPr="0047543D">
              <w:rPr>
                <w:bCs/>
              </w:rPr>
              <w:t>materials that enable learners from diverse backgrounds and with diverse learning styles to achieve personal success.</w:t>
            </w:r>
          </w:p>
        </w:tc>
        <w:tc>
          <w:tcPr>
            <w:tcW w:w="3438" w:type="dxa"/>
          </w:tcPr>
          <w:p w14:paraId="1DC94BC3" w14:textId="2F2437AB" w:rsidR="005F3D2C" w:rsidRPr="00591DDB" w:rsidRDefault="005310D2" w:rsidP="005310D2">
            <w:pPr>
              <w:tabs>
                <w:tab w:val="left" w:pos="1845"/>
              </w:tabs>
            </w:pPr>
            <w:r>
              <w:t>Cultural Clinical Reflections</w:t>
            </w:r>
            <w:r w:rsidR="00F2666C">
              <w:t xml:space="preserve">, </w:t>
            </w:r>
            <w:r w:rsidR="00D04227">
              <w:t xml:space="preserve">District Diversity rubric, </w:t>
            </w:r>
            <w:r w:rsidR="00F2666C">
              <w:t>Video Reflections</w:t>
            </w:r>
          </w:p>
        </w:tc>
      </w:tr>
      <w:tr w:rsidR="00925909" w:rsidRPr="0073385F" w14:paraId="75460EB4" w14:textId="77777777" w:rsidTr="00F2666C">
        <w:trPr>
          <w:trHeight w:val="737"/>
        </w:trPr>
        <w:tc>
          <w:tcPr>
            <w:tcW w:w="1815" w:type="dxa"/>
            <w:vMerge/>
          </w:tcPr>
          <w:p w14:paraId="3C9255F8" w14:textId="77777777" w:rsidR="00925909" w:rsidRDefault="00925909" w:rsidP="0073385F">
            <w:pPr>
              <w:spacing w:after="0" w:line="240" w:lineRule="auto"/>
              <w:jc w:val="center"/>
              <w:rPr>
                <w:b/>
              </w:rPr>
            </w:pPr>
          </w:p>
        </w:tc>
        <w:tc>
          <w:tcPr>
            <w:tcW w:w="4323" w:type="dxa"/>
          </w:tcPr>
          <w:p w14:paraId="54F8D50C" w14:textId="4A959678" w:rsidR="00925909" w:rsidRDefault="00925909" w:rsidP="0047543D">
            <w:pPr>
              <w:spacing w:after="0" w:line="240" w:lineRule="auto"/>
            </w:pPr>
            <w:r>
              <w:t xml:space="preserve">8.  </w:t>
            </w:r>
            <w:r>
              <w:rPr>
                <w:rFonts w:cs="Arial"/>
                <w:bCs/>
                <w:color w:val="222222"/>
                <w:shd w:val="clear" w:color="auto" w:fill="FFFFFF"/>
              </w:rPr>
              <w:t>Research local school districts and compose a list of what is offered to address diversity for teachers, staff and students.</w:t>
            </w:r>
          </w:p>
        </w:tc>
        <w:tc>
          <w:tcPr>
            <w:tcW w:w="3438" w:type="dxa"/>
          </w:tcPr>
          <w:p w14:paraId="691211E9" w14:textId="290CE9CD" w:rsidR="00925909" w:rsidRDefault="00925909" w:rsidP="005310D2">
            <w:pPr>
              <w:tabs>
                <w:tab w:val="left" w:pos="1845"/>
              </w:tabs>
            </w:pPr>
            <w:r>
              <w:t>District Diversity rubric</w:t>
            </w:r>
          </w:p>
        </w:tc>
      </w:tr>
      <w:tr w:rsidR="001C49CB" w:rsidRPr="0073385F" w14:paraId="0CE27C0E" w14:textId="77777777" w:rsidTr="00F2666C">
        <w:trPr>
          <w:trHeight w:val="1160"/>
        </w:trPr>
        <w:tc>
          <w:tcPr>
            <w:tcW w:w="1815" w:type="dxa"/>
            <w:vMerge/>
          </w:tcPr>
          <w:p w14:paraId="2872E0D4" w14:textId="77777777" w:rsidR="001C49CB" w:rsidRDefault="001C49CB" w:rsidP="0073385F">
            <w:pPr>
              <w:spacing w:after="0" w:line="240" w:lineRule="auto"/>
              <w:jc w:val="center"/>
              <w:rPr>
                <w:b/>
              </w:rPr>
            </w:pPr>
          </w:p>
        </w:tc>
        <w:tc>
          <w:tcPr>
            <w:tcW w:w="4323" w:type="dxa"/>
          </w:tcPr>
          <w:p w14:paraId="5A27FE2E" w14:textId="23D10498" w:rsidR="001C49CB" w:rsidRPr="00F541E6" w:rsidRDefault="00925909" w:rsidP="00034E47">
            <w:pPr>
              <w:spacing w:after="0" w:line="240" w:lineRule="auto"/>
            </w:pPr>
            <w:r>
              <w:t>9</w:t>
            </w:r>
            <w:r w:rsidR="001C49CB" w:rsidRPr="00F541E6">
              <w:t>.</w:t>
            </w:r>
            <w:r w:rsidR="001C49CB" w:rsidRPr="00F541E6">
              <w:rPr>
                <w:rFonts w:ascii="Times New Roman" w:hAnsi="Times New Roman"/>
                <w:spacing w:val="-3"/>
              </w:rPr>
              <w:t xml:space="preserve"> </w:t>
            </w:r>
            <w:r w:rsidR="00034E47" w:rsidRPr="00B634B8">
              <w:t xml:space="preserve">Review the research on a topic of interest in the field of </w:t>
            </w:r>
            <w:r w:rsidR="00034E47">
              <w:t xml:space="preserve">diversity in education </w:t>
            </w:r>
            <w:r w:rsidR="00034E47" w:rsidRPr="00B634B8">
              <w:t xml:space="preserve">and share findings with colleagues.  </w:t>
            </w:r>
          </w:p>
        </w:tc>
        <w:tc>
          <w:tcPr>
            <w:tcW w:w="3438" w:type="dxa"/>
          </w:tcPr>
          <w:p w14:paraId="4B4F0A65" w14:textId="3C51DE22" w:rsidR="001C49CB" w:rsidRDefault="00034E47" w:rsidP="00792E82">
            <w:pPr>
              <w:widowControl w:val="0"/>
              <w:tabs>
                <w:tab w:val="left" w:pos="-720"/>
                <w:tab w:val="left" w:pos="2430"/>
                <w:tab w:val="left" w:pos="2970"/>
              </w:tabs>
              <w:suppressAutoHyphens/>
              <w:rPr>
                <w:rFonts w:asciiTheme="minorHAnsi" w:hAnsiTheme="minorHAnsi"/>
                <w:spacing w:val="-3"/>
              </w:rPr>
            </w:pPr>
            <w:r>
              <w:rPr>
                <w:rFonts w:asciiTheme="minorHAnsi" w:hAnsiTheme="minorHAnsi"/>
                <w:spacing w:val="-3"/>
              </w:rPr>
              <w:t xml:space="preserve">Article </w:t>
            </w:r>
            <w:r w:rsidR="00F2666C">
              <w:rPr>
                <w:rFonts w:asciiTheme="minorHAnsi" w:hAnsiTheme="minorHAnsi"/>
                <w:spacing w:val="-3"/>
              </w:rPr>
              <w:t>Annotation</w:t>
            </w:r>
            <w:r>
              <w:rPr>
                <w:rFonts w:asciiTheme="minorHAnsi" w:hAnsiTheme="minorHAnsi"/>
                <w:spacing w:val="-3"/>
              </w:rPr>
              <w:t xml:space="preserve"> rubric – EDUC 122</w:t>
            </w:r>
          </w:p>
          <w:p w14:paraId="324E9CCF" w14:textId="7C3604FC" w:rsidR="00034E47" w:rsidRPr="00792E82" w:rsidRDefault="00F2666C" w:rsidP="00792E82">
            <w:pPr>
              <w:widowControl w:val="0"/>
              <w:tabs>
                <w:tab w:val="left" w:pos="-720"/>
                <w:tab w:val="left" w:pos="2430"/>
                <w:tab w:val="left" w:pos="2970"/>
              </w:tabs>
              <w:suppressAutoHyphens/>
              <w:rPr>
                <w:rFonts w:asciiTheme="minorHAnsi" w:hAnsiTheme="minorHAnsi"/>
                <w:spacing w:val="-3"/>
              </w:rPr>
            </w:pPr>
            <w:r>
              <w:rPr>
                <w:rFonts w:asciiTheme="minorHAnsi" w:hAnsiTheme="minorHAnsi"/>
                <w:spacing w:val="-3"/>
              </w:rPr>
              <w:t>Article Critique</w:t>
            </w:r>
            <w:r w:rsidR="00034E47">
              <w:rPr>
                <w:rFonts w:asciiTheme="minorHAnsi" w:hAnsiTheme="minorHAnsi"/>
                <w:spacing w:val="-3"/>
              </w:rPr>
              <w:t xml:space="preserve"> rubric – EDUC 522</w:t>
            </w:r>
          </w:p>
        </w:tc>
      </w:tr>
      <w:tr w:rsidR="001C49CB" w:rsidRPr="0073385F" w14:paraId="73D0960F" w14:textId="77777777" w:rsidTr="00F2666C">
        <w:trPr>
          <w:trHeight w:val="108"/>
        </w:trPr>
        <w:tc>
          <w:tcPr>
            <w:tcW w:w="1815" w:type="dxa"/>
            <w:vMerge/>
          </w:tcPr>
          <w:p w14:paraId="67BDEA2B" w14:textId="77777777" w:rsidR="001C49CB" w:rsidRDefault="001C49CB" w:rsidP="0073385F">
            <w:pPr>
              <w:spacing w:after="0" w:line="240" w:lineRule="auto"/>
              <w:jc w:val="center"/>
              <w:rPr>
                <w:b/>
              </w:rPr>
            </w:pPr>
          </w:p>
        </w:tc>
        <w:tc>
          <w:tcPr>
            <w:tcW w:w="4323" w:type="dxa"/>
          </w:tcPr>
          <w:p w14:paraId="7BCD5F97" w14:textId="36858250" w:rsidR="00EF352E" w:rsidRDefault="00925909" w:rsidP="00C601BB">
            <w:pPr>
              <w:tabs>
                <w:tab w:val="left" w:pos="784"/>
              </w:tabs>
              <w:spacing w:after="0" w:line="240" w:lineRule="auto"/>
            </w:pPr>
            <w:r>
              <w:t>10</w:t>
            </w:r>
            <w:r w:rsidR="001C49CB">
              <w:t xml:space="preserve">. </w:t>
            </w:r>
            <w:r w:rsidR="00C601BB">
              <w:t>Research culture</w:t>
            </w:r>
            <w:r w:rsidR="00F2666C">
              <w:t>s</w:t>
            </w:r>
            <w:r w:rsidR="00C601BB">
              <w:t xml:space="preserve"> different from your own</w:t>
            </w:r>
            <w:r w:rsidR="00F2666C">
              <w:t xml:space="preserve"> through a panel discussion;</w:t>
            </w:r>
            <w:r w:rsidR="00C601BB">
              <w:t xml:space="preserve"> </w:t>
            </w:r>
            <w:r w:rsidR="00F2666C">
              <w:t>write a narrative</w:t>
            </w:r>
            <w:r w:rsidR="00C601BB">
              <w:t xml:space="preserve"> to demonstrate und</w:t>
            </w:r>
            <w:r w:rsidR="00F2666C">
              <w:t>e</w:t>
            </w:r>
            <w:r w:rsidR="00C601BB">
              <w:t>rstanding</w:t>
            </w:r>
            <w:r w:rsidR="00034E47">
              <w:t xml:space="preserve"> and</w:t>
            </w:r>
            <w:r w:rsidR="00F2666C">
              <w:t xml:space="preserve"> share with classmates.</w:t>
            </w:r>
          </w:p>
        </w:tc>
        <w:tc>
          <w:tcPr>
            <w:tcW w:w="3438" w:type="dxa"/>
          </w:tcPr>
          <w:p w14:paraId="10D91A3F" w14:textId="1045464F" w:rsidR="001C49CB" w:rsidRPr="00A61E00" w:rsidRDefault="0010114C" w:rsidP="00A61E00">
            <w:pPr>
              <w:spacing w:after="0" w:line="240" w:lineRule="auto"/>
              <w:rPr>
                <w:rFonts w:cs="Arial"/>
              </w:rPr>
            </w:pPr>
            <w:r>
              <w:rPr>
                <w:rFonts w:cs="Arial"/>
              </w:rPr>
              <w:t xml:space="preserve">Community </w:t>
            </w:r>
            <w:r w:rsidR="00034E47">
              <w:rPr>
                <w:rFonts w:cs="Arial"/>
              </w:rPr>
              <w:t xml:space="preserve">Cultural </w:t>
            </w:r>
            <w:r w:rsidR="00F2666C">
              <w:rPr>
                <w:rFonts w:cs="Arial"/>
              </w:rPr>
              <w:t>Panel Discussion and Reflection</w:t>
            </w:r>
          </w:p>
        </w:tc>
      </w:tr>
      <w:tr w:rsidR="007C6E08" w:rsidRPr="0073385F" w14:paraId="3D2702C2" w14:textId="77777777" w:rsidTr="005C6879">
        <w:tc>
          <w:tcPr>
            <w:tcW w:w="1815" w:type="dxa"/>
          </w:tcPr>
          <w:p w14:paraId="2419BFFA" w14:textId="77777777" w:rsidR="007C6E08" w:rsidRPr="0073385F" w:rsidRDefault="007C6E08" w:rsidP="00712FE8">
            <w:pPr>
              <w:spacing w:after="0" w:line="240" w:lineRule="auto"/>
              <w:rPr>
                <w:b/>
                <w:sz w:val="28"/>
              </w:rPr>
            </w:pPr>
            <w:r>
              <w:rPr>
                <w:rFonts w:cs="Calibri"/>
                <w:b/>
              </w:rPr>
              <w:t xml:space="preserve">In </w:t>
            </w:r>
            <w:proofErr w:type="spellStart"/>
            <w:r>
              <w:rPr>
                <w:rFonts w:cs="Calibri"/>
                <w:b/>
              </w:rPr>
              <w:t>and</w:t>
            </w:r>
            <w:proofErr w:type="spellEnd"/>
            <w:r>
              <w:rPr>
                <w:rFonts w:cs="Calibri"/>
                <w:b/>
              </w:rPr>
              <w:t xml:space="preserve"> </w:t>
            </w:r>
            <w:r w:rsidRPr="00712FE8">
              <w:rPr>
                <w:rFonts w:cs="Calibri"/>
                <w:b/>
              </w:rPr>
              <w:t>Out-of-Class Work:</w:t>
            </w:r>
          </w:p>
        </w:tc>
        <w:tc>
          <w:tcPr>
            <w:tcW w:w="7761" w:type="dxa"/>
            <w:gridSpan w:val="2"/>
          </w:tcPr>
          <w:p w14:paraId="2224C3FF" w14:textId="77777777" w:rsidR="005D06AA" w:rsidRDefault="005D06AA" w:rsidP="005D06AA">
            <w:pPr>
              <w:pStyle w:val="NormalWeb"/>
              <w:shd w:val="clear" w:color="auto" w:fill="FFFFFF"/>
              <w:spacing w:before="0" w:beforeAutospacing="0" w:after="0" w:afterAutospacing="0" w:line="236" w:lineRule="atLeast"/>
              <w:ind w:right="-360"/>
              <w:rPr>
                <w:b/>
              </w:rPr>
            </w:pPr>
            <w:r w:rsidRPr="002E3238">
              <w:rPr>
                <w:b/>
              </w:rPr>
              <w:t>**</w:t>
            </w:r>
            <w:r>
              <w:rPr>
                <w:b/>
              </w:rPr>
              <w:t>One Salem College Credit is worth 3 semester hours.  Students in a one-credit course can expect to spend, on average, at least 200 minutes per week in class and at least 400 minutes per week in out-of-class course-related work.  Since this course requires fewer than 200 minutes per week in class, students are also required to do the following in lieu of extra class time:</w:t>
            </w:r>
          </w:p>
          <w:tbl>
            <w:tblPr>
              <w:tblStyle w:val="TableGrid"/>
              <w:tblpPr w:leftFromText="180" w:rightFromText="180" w:vertAnchor="text" w:horzAnchor="page" w:tblpX="464" w:tblpY="133"/>
              <w:tblOverlap w:val="never"/>
              <w:tblW w:w="0" w:type="auto"/>
              <w:tblLook w:val="04A0" w:firstRow="1" w:lastRow="0" w:firstColumn="1" w:lastColumn="0" w:noHBand="0" w:noVBand="1"/>
            </w:tblPr>
            <w:tblGrid>
              <w:gridCol w:w="3500"/>
              <w:gridCol w:w="3315"/>
            </w:tblGrid>
            <w:tr w:rsidR="005310D2" w14:paraId="509CF572" w14:textId="77777777" w:rsidTr="005310D2">
              <w:trPr>
                <w:trHeight w:val="533"/>
              </w:trPr>
              <w:tc>
                <w:tcPr>
                  <w:tcW w:w="3500" w:type="dxa"/>
                </w:tcPr>
                <w:p w14:paraId="4C345259" w14:textId="77777777" w:rsidR="005310D2" w:rsidRPr="00A52B44" w:rsidRDefault="005310D2" w:rsidP="005310D2">
                  <w:pPr>
                    <w:pStyle w:val="ListParagraph"/>
                    <w:ind w:left="0"/>
                    <w:jc w:val="center"/>
                    <w:rPr>
                      <w:b/>
                    </w:rPr>
                  </w:pPr>
                  <w:r w:rsidRPr="00A52B44">
                    <w:rPr>
                      <w:b/>
                    </w:rPr>
                    <w:t>Activity</w:t>
                  </w:r>
                </w:p>
              </w:tc>
              <w:tc>
                <w:tcPr>
                  <w:tcW w:w="3315" w:type="dxa"/>
                </w:tcPr>
                <w:p w14:paraId="791909E1" w14:textId="74E90B2B" w:rsidR="005310D2" w:rsidRPr="00A52B44" w:rsidRDefault="00F2666C" w:rsidP="00F2666C">
                  <w:pPr>
                    <w:pStyle w:val="ListParagraph"/>
                    <w:ind w:left="0"/>
                    <w:jc w:val="center"/>
                    <w:rPr>
                      <w:b/>
                    </w:rPr>
                  </w:pPr>
                  <w:r>
                    <w:rPr>
                      <w:b/>
                    </w:rPr>
                    <w:t>Total</w:t>
                  </w:r>
                  <w:r w:rsidR="005310D2" w:rsidRPr="00A52B44">
                    <w:rPr>
                      <w:b/>
                    </w:rPr>
                    <w:t xml:space="preserve"> minutes </w:t>
                  </w:r>
                </w:p>
              </w:tc>
            </w:tr>
            <w:tr w:rsidR="00A269C9" w14:paraId="16309658" w14:textId="77777777" w:rsidTr="005310D2">
              <w:trPr>
                <w:trHeight w:val="533"/>
              </w:trPr>
              <w:tc>
                <w:tcPr>
                  <w:tcW w:w="3500" w:type="dxa"/>
                </w:tcPr>
                <w:p w14:paraId="1E886E16" w14:textId="42A866B1" w:rsidR="00A269C9" w:rsidRPr="00A269C9" w:rsidRDefault="00A269C9" w:rsidP="00A269C9">
                  <w:pPr>
                    <w:pStyle w:val="ListParagraph"/>
                    <w:ind w:left="0"/>
                  </w:pPr>
                  <w:r>
                    <w:t>Write a reflective paper discussing personal experiences with diversity.</w:t>
                  </w:r>
                </w:p>
              </w:tc>
              <w:tc>
                <w:tcPr>
                  <w:tcW w:w="3315" w:type="dxa"/>
                </w:tcPr>
                <w:p w14:paraId="72F40354" w14:textId="1206E532" w:rsidR="00A269C9" w:rsidRPr="00A269C9" w:rsidRDefault="00A269C9" w:rsidP="00A269C9">
                  <w:pPr>
                    <w:pStyle w:val="ListParagraph"/>
                    <w:ind w:left="0"/>
                  </w:pPr>
                  <w:r>
                    <w:t>45</w:t>
                  </w:r>
                </w:p>
              </w:tc>
            </w:tr>
            <w:tr w:rsidR="005310D2" w14:paraId="79F489EB" w14:textId="77777777" w:rsidTr="005310D2">
              <w:trPr>
                <w:trHeight w:val="730"/>
              </w:trPr>
              <w:tc>
                <w:tcPr>
                  <w:tcW w:w="3500" w:type="dxa"/>
                </w:tcPr>
                <w:p w14:paraId="3081083B" w14:textId="54A9938D" w:rsidR="005310D2" w:rsidRDefault="00F2666C" w:rsidP="005310D2">
                  <w:pPr>
                    <w:pStyle w:val="ListParagraph"/>
                    <w:ind w:left="0"/>
                  </w:pPr>
                  <w:r>
                    <w:rPr>
                      <w:rFonts w:cs="Arial"/>
                      <w:bCs/>
                      <w:color w:val="222222"/>
                      <w:shd w:val="clear" w:color="auto" w:fill="FFFFFF"/>
                    </w:rPr>
                    <w:t>Review and discuss a video relevant to multicultural issues in schools and classrooms</w:t>
                  </w:r>
                  <w:r w:rsidR="005D06AA">
                    <w:rPr>
                      <w:rFonts w:cs="Arial"/>
                      <w:bCs/>
                      <w:color w:val="222222"/>
                      <w:shd w:val="clear" w:color="auto" w:fill="FFFFFF"/>
                    </w:rPr>
                    <w:t xml:space="preserve"> and respond to classmates’ posts.</w:t>
                  </w:r>
                </w:p>
              </w:tc>
              <w:tc>
                <w:tcPr>
                  <w:tcW w:w="3315" w:type="dxa"/>
                </w:tcPr>
                <w:p w14:paraId="612595E6" w14:textId="522D4E64" w:rsidR="005310D2" w:rsidRDefault="005D06AA" w:rsidP="005310D2">
                  <w:pPr>
                    <w:pStyle w:val="ListParagraph"/>
                    <w:ind w:left="0"/>
                  </w:pPr>
                  <w:r>
                    <w:t>6</w:t>
                  </w:r>
                  <w:r w:rsidR="00D116F3">
                    <w:t>0</w:t>
                  </w:r>
                </w:p>
              </w:tc>
            </w:tr>
            <w:tr w:rsidR="005310D2" w14:paraId="422BBF3E" w14:textId="77777777" w:rsidTr="005310D2">
              <w:trPr>
                <w:trHeight w:val="276"/>
              </w:trPr>
              <w:tc>
                <w:tcPr>
                  <w:tcW w:w="3500" w:type="dxa"/>
                </w:tcPr>
                <w:p w14:paraId="355BF5C2" w14:textId="77777777" w:rsidR="005310D2" w:rsidRDefault="005310D2" w:rsidP="005310D2">
                  <w:pPr>
                    <w:pStyle w:val="ListParagraph"/>
                    <w:ind w:left="0"/>
                  </w:pPr>
                  <w:r>
                    <w:rPr>
                      <w:rFonts w:cs="Arial"/>
                      <w:bCs/>
                      <w:color w:val="222222"/>
                      <w:shd w:val="clear" w:color="auto" w:fill="FFFFFF"/>
                    </w:rPr>
                    <w:t>A</w:t>
                  </w:r>
                  <w:r w:rsidRPr="00FA6704">
                    <w:rPr>
                      <w:rFonts w:cs="Arial"/>
                      <w:bCs/>
                      <w:color w:val="222222"/>
                      <w:shd w:val="clear" w:color="auto" w:fill="FFFFFF"/>
                    </w:rPr>
                    <w:t>ttend one event contrary to normal cultural experience</w:t>
                  </w:r>
                </w:p>
              </w:tc>
              <w:tc>
                <w:tcPr>
                  <w:tcW w:w="3315" w:type="dxa"/>
                </w:tcPr>
                <w:p w14:paraId="23EFD0D8" w14:textId="5504A7DA" w:rsidR="005310D2" w:rsidRDefault="00D116F3" w:rsidP="005310D2">
                  <w:pPr>
                    <w:pStyle w:val="ListParagraph"/>
                    <w:ind w:left="0"/>
                  </w:pPr>
                  <w:r>
                    <w:t>60</w:t>
                  </w:r>
                </w:p>
              </w:tc>
            </w:tr>
            <w:tr w:rsidR="00A269C9" w14:paraId="58978666" w14:textId="77777777" w:rsidTr="005310D2">
              <w:trPr>
                <w:trHeight w:val="276"/>
              </w:trPr>
              <w:tc>
                <w:tcPr>
                  <w:tcW w:w="3500" w:type="dxa"/>
                </w:tcPr>
                <w:p w14:paraId="1E3BA7E5" w14:textId="7A5F80B9" w:rsidR="00A269C9" w:rsidRDefault="00A269C9" w:rsidP="005310D2">
                  <w:pPr>
                    <w:pStyle w:val="ListParagraph"/>
                    <w:ind w:left="0"/>
                    <w:rPr>
                      <w:rFonts w:cs="Arial"/>
                      <w:bCs/>
                      <w:color w:val="222222"/>
                      <w:shd w:val="clear" w:color="auto" w:fill="FFFFFF"/>
                    </w:rPr>
                  </w:pPr>
                  <w:r>
                    <w:rPr>
                      <w:rFonts w:cs="Arial"/>
                      <w:bCs/>
                      <w:color w:val="222222"/>
                      <w:shd w:val="clear" w:color="auto" w:fill="FFFFFF"/>
                    </w:rPr>
                    <w:t>Attend Comenius Symposium and write a reflective paper.</w:t>
                  </w:r>
                </w:p>
              </w:tc>
              <w:tc>
                <w:tcPr>
                  <w:tcW w:w="3315" w:type="dxa"/>
                </w:tcPr>
                <w:p w14:paraId="71A4C146" w14:textId="6A69EDE0" w:rsidR="00A269C9" w:rsidRDefault="00A269C9" w:rsidP="005310D2">
                  <w:pPr>
                    <w:pStyle w:val="ListParagraph"/>
                    <w:ind w:left="0"/>
                  </w:pPr>
                  <w:r>
                    <w:t>135</w:t>
                  </w:r>
                </w:p>
              </w:tc>
            </w:tr>
            <w:tr w:rsidR="005310D2" w14:paraId="1390F49D" w14:textId="77777777" w:rsidTr="005310D2">
              <w:trPr>
                <w:trHeight w:val="493"/>
              </w:trPr>
              <w:tc>
                <w:tcPr>
                  <w:tcW w:w="3500" w:type="dxa"/>
                </w:tcPr>
                <w:p w14:paraId="23548006" w14:textId="77777777" w:rsidR="005310D2" w:rsidRDefault="005310D2" w:rsidP="005310D2">
                  <w:pPr>
                    <w:pStyle w:val="ListParagraph"/>
                    <w:ind w:left="0"/>
                  </w:pPr>
                  <w:r>
                    <w:rPr>
                      <w:rFonts w:cs="Arial"/>
                      <w:bCs/>
                      <w:color w:val="222222"/>
                      <w:shd w:val="clear" w:color="auto" w:fill="FFFFFF"/>
                    </w:rPr>
                    <w:t>S</w:t>
                  </w:r>
                  <w:r w:rsidRPr="00FA6704">
                    <w:rPr>
                      <w:rFonts w:cs="Arial"/>
                      <w:bCs/>
                      <w:color w:val="222222"/>
                      <w:shd w:val="clear" w:color="auto" w:fill="FFFFFF"/>
                    </w:rPr>
                    <w:t xml:space="preserve">pend at least 4 hours in a local school, observing in two different classrooms and use field </w:t>
                  </w:r>
                  <w:r>
                    <w:rPr>
                      <w:rFonts w:cs="Arial"/>
                      <w:bCs/>
                      <w:color w:val="222222"/>
                      <w:shd w:val="clear" w:color="auto" w:fill="FFFFFF"/>
                    </w:rPr>
                    <w:t>to write a</w:t>
                  </w:r>
                  <w:r w:rsidRPr="00FA6704">
                    <w:rPr>
                      <w:rFonts w:cs="Arial"/>
                      <w:bCs/>
                      <w:color w:val="222222"/>
                      <w:shd w:val="clear" w:color="auto" w:fill="FFFFFF"/>
                    </w:rPr>
                    <w:t xml:space="preserve"> comprehensive demographic reflection</w:t>
                  </w:r>
                </w:p>
              </w:tc>
              <w:tc>
                <w:tcPr>
                  <w:tcW w:w="3315" w:type="dxa"/>
                </w:tcPr>
                <w:p w14:paraId="7BC01921" w14:textId="2E609C46" w:rsidR="005310D2" w:rsidRDefault="00D116F3" w:rsidP="005310D2">
                  <w:pPr>
                    <w:pStyle w:val="ListParagraph"/>
                    <w:ind w:left="0"/>
                  </w:pPr>
                  <w:r>
                    <w:t>240</w:t>
                  </w:r>
                </w:p>
              </w:tc>
            </w:tr>
            <w:tr w:rsidR="005310D2" w14:paraId="7B5C5F29" w14:textId="77777777" w:rsidTr="005310D2">
              <w:trPr>
                <w:trHeight w:val="730"/>
              </w:trPr>
              <w:tc>
                <w:tcPr>
                  <w:tcW w:w="3500" w:type="dxa"/>
                </w:tcPr>
                <w:p w14:paraId="3B04D49F" w14:textId="1E5089E5" w:rsidR="005310D2" w:rsidRDefault="005310D2" w:rsidP="005310D2">
                  <w:pPr>
                    <w:pStyle w:val="ListParagraph"/>
                    <w:ind w:left="0"/>
                  </w:pPr>
                  <w:r>
                    <w:rPr>
                      <w:rFonts w:cs="Arial"/>
                      <w:bCs/>
                      <w:color w:val="222222"/>
                      <w:shd w:val="clear" w:color="auto" w:fill="FFFFFF"/>
                    </w:rPr>
                    <w:t>Prepare to p</w:t>
                  </w:r>
                  <w:r w:rsidRPr="00FA6704">
                    <w:rPr>
                      <w:rFonts w:cs="Arial"/>
                      <w:bCs/>
                      <w:color w:val="222222"/>
                      <w:shd w:val="clear" w:color="auto" w:fill="FFFFFF"/>
                    </w:rPr>
                    <w:t xml:space="preserve">articipate in a round table discussion on </w:t>
                  </w:r>
                  <w:r>
                    <w:rPr>
                      <w:rFonts w:cs="Arial"/>
                      <w:bCs/>
                      <w:color w:val="222222"/>
                      <w:shd w:val="clear" w:color="auto" w:fill="FFFFFF"/>
                    </w:rPr>
                    <w:t>a professional article</w:t>
                  </w:r>
                  <w:r w:rsidRPr="00FA6704">
                    <w:rPr>
                      <w:rFonts w:cs="Arial"/>
                      <w:bCs/>
                      <w:color w:val="222222"/>
                      <w:shd w:val="clear" w:color="auto" w:fill="FFFFFF"/>
                    </w:rPr>
                    <w:t xml:space="preserve"> centered on multicultural research</w:t>
                  </w:r>
                  <w:r w:rsidR="005D06AA">
                    <w:rPr>
                      <w:rFonts w:cs="Arial"/>
                      <w:bCs/>
                      <w:color w:val="222222"/>
                      <w:shd w:val="clear" w:color="auto" w:fill="FFFFFF"/>
                    </w:rPr>
                    <w:t>.</w:t>
                  </w:r>
                </w:p>
              </w:tc>
              <w:tc>
                <w:tcPr>
                  <w:tcW w:w="3315" w:type="dxa"/>
                </w:tcPr>
                <w:p w14:paraId="435DAA55" w14:textId="32C3AFCA" w:rsidR="005310D2" w:rsidRDefault="00A269C9" w:rsidP="005310D2">
                  <w:pPr>
                    <w:pStyle w:val="ListParagraph"/>
                    <w:ind w:left="0"/>
                  </w:pPr>
                  <w:r>
                    <w:t>120</w:t>
                  </w:r>
                </w:p>
              </w:tc>
            </w:tr>
            <w:tr w:rsidR="004A2675" w14:paraId="1050323B" w14:textId="77777777" w:rsidTr="005310D2">
              <w:trPr>
                <w:trHeight w:val="730"/>
              </w:trPr>
              <w:tc>
                <w:tcPr>
                  <w:tcW w:w="3500" w:type="dxa"/>
                </w:tcPr>
                <w:p w14:paraId="0C926313" w14:textId="60C37DA3" w:rsidR="004A2675" w:rsidRDefault="004A2675" w:rsidP="005310D2">
                  <w:pPr>
                    <w:pStyle w:val="ListParagraph"/>
                    <w:ind w:left="0"/>
                    <w:rPr>
                      <w:rFonts w:cs="Arial"/>
                      <w:bCs/>
                      <w:color w:val="222222"/>
                      <w:shd w:val="clear" w:color="auto" w:fill="FFFFFF"/>
                    </w:rPr>
                  </w:pPr>
                  <w:r>
                    <w:rPr>
                      <w:rFonts w:cs="Arial"/>
                      <w:bCs/>
                      <w:color w:val="222222"/>
                      <w:shd w:val="clear" w:color="auto" w:fill="FFFFFF"/>
                    </w:rPr>
                    <w:t xml:space="preserve">Research local school districts and </w:t>
                  </w:r>
                  <w:r w:rsidR="00925909">
                    <w:rPr>
                      <w:rFonts w:cs="Arial"/>
                      <w:bCs/>
                      <w:color w:val="222222"/>
                      <w:shd w:val="clear" w:color="auto" w:fill="FFFFFF"/>
                    </w:rPr>
                    <w:t>compose a list of</w:t>
                  </w:r>
                  <w:r>
                    <w:rPr>
                      <w:rFonts w:cs="Arial"/>
                      <w:bCs/>
                      <w:color w:val="222222"/>
                      <w:shd w:val="clear" w:color="auto" w:fill="FFFFFF"/>
                    </w:rPr>
                    <w:t xml:space="preserve"> what is offered to address diversity for teachers, staff and students. </w:t>
                  </w:r>
                </w:p>
              </w:tc>
              <w:tc>
                <w:tcPr>
                  <w:tcW w:w="3315" w:type="dxa"/>
                </w:tcPr>
                <w:p w14:paraId="66EF95BC" w14:textId="4B49CE1A" w:rsidR="004A2675" w:rsidRDefault="004A2675" w:rsidP="005310D2">
                  <w:pPr>
                    <w:pStyle w:val="ListParagraph"/>
                    <w:ind w:left="0"/>
                  </w:pPr>
                  <w:r>
                    <w:t>120</w:t>
                  </w:r>
                </w:p>
              </w:tc>
            </w:tr>
            <w:tr w:rsidR="005310D2" w14:paraId="3F95A8A2" w14:textId="77777777" w:rsidTr="005310D2">
              <w:trPr>
                <w:trHeight w:val="1007"/>
              </w:trPr>
              <w:tc>
                <w:tcPr>
                  <w:tcW w:w="3500" w:type="dxa"/>
                </w:tcPr>
                <w:p w14:paraId="21BB9165" w14:textId="41BA2CAC" w:rsidR="005310D2" w:rsidRDefault="00A269C9" w:rsidP="005310D2">
                  <w:pPr>
                    <w:pStyle w:val="ListParagraph"/>
                    <w:ind w:left="0"/>
                  </w:pPr>
                  <w:r>
                    <w:t>Research cultures different from your own through a panel discussion; write a narrative to demonstrate understanding and share with classmates.</w:t>
                  </w:r>
                  <w:r w:rsidR="005D06AA">
                    <w:t xml:space="preserve">  </w:t>
                  </w:r>
                </w:p>
              </w:tc>
              <w:tc>
                <w:tcPr>
                  <w:tcW w:w="3315" w:type="dxa"/>
                </w:tcPr>
                <w:p w14:paraId="33C59FF1" w14:textId="1801EA78" w:rsidR="005310D2" w:rsidRDefault="00A269C9" w:rsidP="005310D2">
                  <w:pPr>
                    <w:pStyle w:val="ListParagraph"/>
                    <w:ind w:left="0"/>
                  </w:pPr>
                  <w:r>
                    <w:t>120</w:t>
                  </w:r>
                </w:p>
              </w:tc>
            </w:tr>
            <w:tr w:rsidR="005310D2" w14:paraId="507DBF7F" w14:textId="77777777" w:rsidTr="005310D2">
              <w:trPr>
                <w:trHeight w:val="1007"/>
              </w:trPr>
              <w:tc>
                <w:tcPr>
                  <w:tcW w:w="3500" w:type="dxa"/>
                </w:tcPr>
                <w:p w14:paraId="6B731EA6" w14:textId="77777777" w:rsidR="005310D2" w:rsidRDefault="005310D2" w:rsidP="005310D2">
                  <w:pPr>
                    <w:pStyle w:val="ListParagraph"/>
                    <w:ind w:left="0"/>
                    <w:rPr>
                      <w:rFonts w:cs="Arial"/>
                      <w:bCs/>
                      <w:color w:val="222222"/>
                      <w:shd w:val="clear" w:color="auto" w:fill="FFFFFF"/>
                    </w:rPr>
                  </w:pPr>
                  <w:r>
                    <w:rPr>
                      <w:rFonts w:cs="Arial"/>
                      <w:bCs/>
                      <w:color w:val="222222"/>
                      <w:shd w:val="clear" w:color="auto" w:fill="FFFFFF"/>
                    </w:rPr>
                    <w:t>TOTAL</w:t>
                  </w:r>
                </w:p>
              </w:tc>
              <w:tc>
                <w:tcPr>
                  <w:tcW w:w="3315" w:type="dxa"/>
                </w:tcPr>
                <w:p w14:paraId="3A6BB14E" w14:textId="3C446CDC" w:rsidR="005310D2" w:rsidRDefault="004A2675" w:rsidP="005310D2">
                  <w:pPr>
                    <w:pStyle w:val="ListParagraph"/>
                    <w:ind w:left="0"/>
                  </w:pPr>
                  <w:r>
                    <w:t>90</w:t>
                  </w:r>
                  <w:r w:rsidR="005D06AA">
                    <w:t>0</w:t>
                  </w:r>
                </w:p>
              </w:tc>
            </w:tr>
          </w:tbl>
          <w:p w14:paraId="032853E4" w14:textId="77777777" w:rsidR="007C6E08" w:rsidRPr="00CD5688" w:rsidRDefault="007C6E08" w:rsidP="007C6E08"/>
        </w:tc>
      </w:tr>
      <w:tr w:rsidR="007C6E08" w:rsidRPr="0073385F" w14:paraId="1EAF1787" w14:textId="77777777" w:rsidTr="005C6879">
        <w:tc>
          <w:tcPr>
            <w:tcW w:w="1815" w:type="dxa"/>
          </w:tcPr>
          <w:p w14:paraId="1CA19769" w14:textId="77777777" w:rsidR="007C6E08" w:rsidRPr="0073385F" w:rsidRDefault="007C6E08" w:rsidP="0073385F">
            <w:pPr>
              <w:spacing w:after="0" w:line="240" w:lineRule="auto"/>
              <w:jc w:val="center"/>
              <w:rPr>
                <w:b/>
                <w:sz w:val="28"/>
              </w:rPr>
            </w:pPr>
            <w:r w:rsidRPr="0073385F">
              <w:rPr>
                <w:b/>
                <w:sz w:val="28"/>
              </w:rPr>
              <w:t>Pre-Requisite</w:t>
            </w:r>
          </w:p>
        </w:tc>
        <w:tc>
          <w:tcPr>
            <w:tcW w:w="7761" w:type="dxa"/>
            <w:gridSpan w:val="2"/>
          </w:tcPr>
          <w:p w14:paraId="7E3A53D5" w14:textId="77777777" w:rsidR="007C6E08" w:rsidRPr="00241FF8" w:rsidRDefault="007C6E08" w:rsidP="006B4947">
            <w:pPr>
              <w:spacing w:after="0" w:line="240" w:lineRule="auto"/>
              <w:jc w:val="both"/>
              <w:rPr>
                <w:rFonts w:asciiTheme="minorHAnsi" w:hAnsiTheme="minorHAnsi"/>
                <w:sz w:val="24"/>
              </w:rPr>
            </w:pPr>
            <w:r>
              <w:rPr>
                <w:rFonts w:asciiTheme="minorHAnsi" w:hAnsiTheme="minorHAnsi"/>
              </w:rPr>
              <w:t xml:space="preserve">EDUC 522:  </w:t>
            </w:r>
            <w:r w:rsidRPr="00241FF8">
              <w:rPr>
                <w:rFonts w:asciiTheme="minorHAnsi" w:hAnsiTheme="minorHAnsi"/>
              </w:rPr>
              <w:t>Admission in</w:t>
            </w:r>
            <w:r>
              <w:rPr>
                <w:rFonts w:asciiTheme="minorHAnsi" w:hAnsiTheme="minorHAnsi"/>
              </w:rPr>
              <w:t xml:space="preserve">to the Teacher Education </w:t>
            </w:r>
            <w:r w:rsidRPr="00241FF8">
              <w:rPr>
                <w:rFonts w:asciiTheme="minorHAnsi" w:hAnsiTheme="minorHAnsi"/>
              </w:rPr>
              <w:t>Program</w:t>
            </w:r>
          </w:p>
        </w:tc>
      </w:tr>
      <w:tr w:rsidR="007C6E08" w:rsidRPr="0073385F" w14:paraId="4ADF17C9" w14:textId="77777777" w:rsidTr="005C6879">
        <w:tc>
          <w:tcPr>
            <w:tcW w:w="1815" w:type="dxa"/>
          </w:tcPr>
          <w:p w14:paraId="3E266757" w14:textId="77777777" w:rsidR="007C6E08" w:rsidRPr="0073385F" w:rsidRDefault="007C6E08" w:rsidP="0073385F">
            <w:pPr>
              <w:spacing w:after="0" w:line="240" w:lineRule="auto"/>
              <w:jc w:val="center"/>
              <w:rPr>
                <w:b/>
                <w:sz w:val="28"/>
              </w:rPr>
            </w:pPr>
            <w:r w:rsidRPr="0073385F">
              <w:rPr>
                <w:b/>
                <w:sz w:val="28"/>
              </w:rPr>
              <w:t>Co-Requisite</w:t>
            </w:r>
          </w:p>
        </w:tc>
        <w:tc>
          <w:tcPr>
            <w:tcW w:w="7761" w:type="dxa"/>
            <w:gridSpan w:val="2"/>
          </w:tcPr>
          <w:p w14:paraId="62575184" w14:textId="77777777" w:rsidR="007C6E08" w:rsidRPr="0073385F" w:rsidRDefault="007C6E08" w:rsidP="0073385F">
            <w:pPr>
              <w:spacing w:after="0" w:line="240" w:lineRule="auto"/>
              <w:jc w:val="both"/>
              <w:rPr>
                <w:sz w:val="24"/>
              </w:rPr>
            </w:pPr>
            <w:r>
              <w:rPr>
                <w:sz w:val="24"/>
              </w:rPr>
              <w:t>None</w:t>
            </w:r>
          </w:p>
        </w:tc>
      </w:tr>
      <w:tr w:rsidR="007C6E08" w:rsidRPr="0073385F" w14:paraId="6F9DAD1E" w14:textId="77777777" w:rsidTr="005C6879">
        <w:tc>
          <w:tcPr>
            <w:tcW w:w="1815" w:type="dxa"/>
          </w:tcPr>
          <w:p w14:paraId="6BA043E6" w14:textId="77777777" w:rsidR="007C6E08" w:rsidRPr="0073385F" w:rsidRDefault="007C6E08" w:rsidP="0073385F">
            <w:pPr>
              <w:spacing w:after="0" w:line="240" w:lineRule="auto"/>
              <w:jc w:val="center"/>
              <w:rPr>
                <w:b/>
                <w:sz w:val="28"/>
              </w:rPr>
            </w:pPr>
            <w:r>
              <w:rPr>
                <w:b/>
                <w:sz w:val="28"/>
              </w:rPr>
              <w:t>Standards</w:t>
            </w:r>
          </w:p>
        </w:tc>
        <w:tc>
          <w:tcPr>
            <w:tcW w:w="7761" w:type="dxa"/>
            <w:gridSpan w:val="2"/>
          </w:tcPr>
          <w:p w14:paraId="7E59AC23" w14:textId="77777777" w:rsidR="007C6E08" w:rsidRPr="005B7187" w:rsidRDefault="007C6E08" w:rsidP="005B7187">
            <w:pPr>
              <w:widowControl w:val="0"/>
              <w:tabs>
                <w:tab w:val="left" w:pos="-720"/>
                <w:tab w:val="left" w:pos="2430"/>
                <w:tab w:val="left" w:pos="2970"/>
              </w:tabs>
              <w:suppressAutoHyphens/>
              <w:spacing w:after="0" w:line="240" w:lineRule="auto"/>
              <w:jc w:val="center"/>
              <w:rPr>
                <w:rFonts w:asciiTheme="minorHAnsi" w:hAnsiTheme="minorHAnsi"/>
                <w:b/>
                <w:spacing w:val="-3"/>
              </w:rPr>
            </w:pPr>
            <w:r w:rsidRPr="005B7187">
              <w:rPr>
                <w:rFonts w:asciiTheme="minorHAnsi" w:hAnsiTheme="minorHAnsi"/>
                <w:b/>
                <w:spacing w:val="-3"/>
              </w:rPr>
              <w:t>From Program Objectives for All Programs</w:t>
            </w:r>
          </w:p>
          <w:p w14:paraId="512DB5F9" w14:textId="77777777" w:rsidR="007C6E08" w:rsidRDefault="007C6E08" w:rsidP="005B7187">
            <w:pPr>
              <w:spacing w:after="0" w:line="240" w:lineRule="auto"/>
              <w:jc w:val="center"/>
              <w:rPr>
                <w:rFonts w:asciiTheme="minorHAnsi" w:hAnsiTheme="minorHAnsi"/>
                <w:b/>
              </w:rPr>
            </w:pPr>
          </w:p>
          <w:p w14:paraId="61AAE3A7" w14:textId="77777777" w:rsidR="007C6E08" w:rsidRPr="00E926FA" w:rsidRDefault="007C6E08" w:rsidP="005B7187">
            <w:pPr>
              <w:spacing w:after="0" w:line="240" w:lineRule="auto"/>
              <w:jc w:val="both"/>
              <w:rPr>
                <w:rFonts w:asciiTheme="minorHAnsi" w:hAnsiTheme="minorHAnsi"/>
              </w:rPr>
            </w:pPr>
            <w:r>
              <w:rPr>
                <w:rFonts w:asciiTheme="minorHAnsi" w:hAnsiTheme="minorHAnsi"/>
              </w:rPr>
              <w:t xml:space="preserve">       </w:t>
            </w:r>
            <w:r w:rsidRPr="00E926FA">
              <w:rPr>
                <w:rFonts w:asciiTheme="minorHAnsi" w:hAnsiTheme="minorHAnsi"/>
              </w:rPr>
              <w:t>Teachers demonstrate leadership</w:t>
            </w:r>
          </w:p>
          <w:p w14:paraId="73EC6178" w14:textId="77777777" w:rsidR="007C6E08" w:rsidRPr="00E926FA" w:rsidRDefault="007C6E08" w:rsidP="005B7187">
            <w:pPr>
              <w:numPr>
                <w:ilvl w:val="0"/>
                <w:numId w:val="31"/>
              </w:numPr>
              <w:spacing w:after="0" w:line="240" w:lineRule="auto"/>
              <w:jc w:val="both"/>
              <w:rPr>
                <w:rFonts w:asciiTheme="minorHAnsi" w:hAnsiTheme="minorHAnsi"/>
              </w:rPr>
            </w:pPr>
            <w:r w:rsidRPr="00E926FA">
              <w:rPr>
                <w:rFonts w:asciiTheme="minorHAnsi" w:hAnsiTheme="minorHAnsi"/>
              </w:rPr>
              <w:t>To demonstrate leadership in a classroom, the school, and in the profession.</w:t>
            </w:r>
          </w:p>
          <w:p w14:paraId="4E6436B3" w14:textId="77777777" w:rsidR="007C6E08" w:rsidRPr="000A3E5E" w:rsidRDefault="007C6E08" w:rsidP="000A3E5E">
            <w:pPr>
              <w:pStyle w:val="ListParagraph"/>
              <w:numPr>
                <w:ilvl w:val="0"/>
                <w:numId w:val="31"/>
              </w:numPr>
              <w:spacing w:after="0" w:line="240" w:lineRule="auto"/>
              <w:jc w:val="both"/>
              <w:rPr>
                <w:rFonts w:asciiTheme="minorHAnsi" w:hAnsiTheme="minorHAnsi"/>
              </w:rPr>
            </w:pPr>
            <w:r w:rsidRPr="000A3E5E">
              <w:rPr>
                <w:rFonts w:asciiTheme="minorHAnsi" w:hAnsiTheme="minorHAnsi"/>
              </w:rPr>
              <w:t xml:space="preserve">Teachers establish a respectful environment for a diverse population of    </w:t>
            </w:r>
          </w:p>
          <w:p w14:paraId="75933F79" w14:textId="77777777" w:rsidR="007C6E08" w:rsidRPr="00E926FA" w:rsidRDefault="007C6E08" w:rsidP="005B7187">
            <w:pPr>
              <w:spacing w:after="0" w:line="240" w:lineRule="auto"/>
              <w:jc w:val="both"/>
              <w:rPr>
                <w:rFonts w:asciiTheme="minorHAnsi" w:hAnsiTheme="minorHAnsi"/>
              </w:rPr>
            </w:pPr>
            <w:r>
              <w:rPr>
                <w:rFonts w:asciiTheme="minorHAnsi" w:hAnsiTheme="minorHAnsi"/>
              </w:rPr>
              <w:t xml:space="preserve">                </w:t>
            </w:r>
            <w:r w:rsidRPr="00E926FA">
              <w:rPr>
                <w:rFonts w:asciiTheme="minorHAnsi" w:hAnsiTheme="minorHAnsi"/>
              </w:rPr>
              <w:t>students</w:t>
            </w:r>
          </w:p>
          <w:p w14:paraId="2CF70BFB" w14:textId="77777777" w:rsidR="007C6E08" w:rsidRPr="00E926FA" w:rsidRDefault="007C6E08" w:rsidP="005B7187">
            <w:pPr>
              <w:numPr>
                <w:ilvl w:val="0"/>
                <w:numId w:val="32"/>
              </w:numPr>
              <w:spacing w:after="0" w:line="240" w:lineRule="auto"/>
              <w:jc w:val="both"/>
              <w:rPr>
                <w:rFonts w:asciiTheme="minorHAnsi" w:hAnsiTheme="minorHAnsi"/>
              </w:rPr>
            </w:pPr>
            <w:r w:rsidRPr="00E926FA">
              <w:rPr>
                <w:rFonts w:asciiTheme="minorHAnsi" w:hAnsiTheme="minorHAnsi"/>
              </w:rPr>
              <w:t>To embrace diversity in the school community.</w:t>
            </w:r>
          </w:p>
          <w:p w14:paraId="1C935BF3" w14:textId="77777777" w:rsidR="007C6E08" w:rsidRPr="000A3E5E" w:rsidRDefault="007C6E08" w:rsidP="000A3E5E">
            <w:pPr>
              <w:pStyle w:val="ListParagraph"/>
              <w:numPr>
                <w:ilvl w:val="0"/>
                <w:numId w:val="32"/>
              </w:numPr>
              <w:spacing w:after="0" w:line="240" w:lineRule="auto"/>
              <w:jc w:val="both"/>
              <w:rPr>
                <w:rFonts w:asciiTheme="minorHAnsi" w:hAnsiTheme="minorHAnsi"/>
              </w:rPr>
            </w:pPr>
            <w:r w:rsidRPr="000A3E5E">
              <w:rPr>
                <w:rFonts w:asciiTheme="minorHAnsi" w:hAnsiTheme="minorHAnsi"/>
              </w:rPr>
              <w:t>Teachers facilitate learning for their students</w:t>
            </w:r>
          </w:p>
          <w:p w14:paraId="5C3B42DB" w14:textId="77777777" w:rsidR="007C6E08" w:rsidRPr="00E926FA" w:rsidRDefault="007C6E08" w:rsidP="005B7187">
            <w:pPr>
              <w:numPr>
                <w:ilvl w:val="0"/>
                <w:numId w:val="33"/>
              </w:numPr>
              <w:spacing w:after="0" w:line="240" w:lineRule="auto"/>
              <w:jc w:val="both"/>
              <w:rPr>
                <w:rFonts w:asciiTheme="minorHAnsi" w:hAnsiTheme="minorHAnsi"/>
              </w:rPr>
            </w:pPr>
            <w:r w:rsidRPr="00E926FA">
              <w:rPr>
                <w:rFonts w:asciiTheme="minorHAnsi" w:hAnsiTheme="minorHAnsi"/>
              </w:rPr>
              <w:t>Demonstrate knowledge of intellectual and physical development of students.</w:t>
            </w:r>
          </w:p>
          <w:p w14:paraId="6880B3A2" w14:textId="77777777" w:rsidR="007C6E08" w:rsidRPr="00E926FA" w:rsidRDefault="007C6E08" w:rsidP="005B7187">
            <w:pPr>
              <w:numPr>
                <w:ilvl w:val="0"/>
                <w:numId w:val="33"/>
              </w:numPr>
              <w:spacing w:after="0" w:line="240" w:lineRule="auto"/>
              <w:jc w:val="both"/>
              <w:rPr>
                <w:rFonts w:asciiTheme="minorHAnsi" w:hAnsiTheme="minorHAnsi"/>
              </w:rPr>
            </w:pPr>
            <w:r w:rsidRPr="00E926FA">
              <w:rPr>
                <w:rFonts w:asciiTheme="minorHAnsi" w:hAnsiTheme="minorHAnsi"/>
              </w:rPr>
              <w:t>Demonstrate knowledge of social and emotional development of students.</w:t>
            </w:r>
          </w:p>
          <w:p w14:paraId="2C783328" w14:textId="77777777" w:rsidR="007C6E08" w:rsidRPr="000A3E5E" w:rsidRDefault="007C6E08" w:rsidP="000A3E5E">
            <w:pPr>
              <w:pStyle w:val="ListParagraph"/>
              <w:numPr>
                <w:ilvl w:val="0"/>
                <w:numId w:val="33"/>
              </w:numPr>
              <w:spacing w:after="0" w:line="240" w:lineRule="auto"/>
              <w:jc w:val="both"/>
              <w:rPr>
                <w:rFonts w:asciiTheme="minorHAnsi" w:hAnsiTheme="minorHAnsi"/>
              </w:rPr>
            </w:pPr>
            <w:r w:rsidRPr="000A3E5E">
              <w:rPr>
                <w:rFonts w:asciiTheme="minorHAnsi" w:hAnsiTheme="minorHAnsi"/>
              </w:rPr>
              <w:t>Teachers reflect upon their practice</w:t>
            </w:r>
          </w:p>
          <w:p w14:paraId="1A4F4F30" w14:textId="77777777" w:rsidR="007C6E08" w:rsidRPr="005B7187" w:rsidRDefault="007C6E08" w:rsidP="005B7187">
            <w:pPr>
              <w:pStyle w:val="ListParagraph"/>
              <w:numPr>
                <w:ilvl w:val="0"/>
                <w:numId w:val="34"/>
              </w:numPr>
              <w:spacing w:after="0" w:line="240" w:lineRule="auto"/>
              <w:rPr>
                <w:rFonts w:asciiTheme="minorHAnsi" w:eastAsia="Times New Roman" w:hAnsiTheme="minorHAnsi"/>
                <w:b/>
              </w:rPr>
            </w:pPr>
            <w:r w:rsidRPr="005B7187">
              <w:rPr>
                <w:rFonts w:asciiTheme="minorHAnsi" w:hAnsiTheme="minorHAnsi"/>
              </w:rPr>
              <w:t>To participate in recommended activities for professional learning and development.</w:t>
            </w:r>
          </w:p>
        </w:tc>
      </w:tr>
      <w:tr w:rsidR="007C6E08" w:rsidRPr="0073385F" w14:paraId="762D8C6C" w14:textId="77777777" w:rsidTr="00D04227">
        <w:trPr>
          <w:trHeight w:val="2744"/>
        </w:trPr>
        <w:tc>
          <w:tcPr>
            <w:tcW w:w="1815" w:type="dxa"/>
          </w:tcPr>
          <w:p w14:paraId="0F073915" w14:textId="77777777" w:rsidR="007C6E08" w:rsidRPr="0073385F" w:rsidRDefault="007C6E08" w:rsidP="0073385F">
            <w:pPr>
              <w:spacing w:after="0" w:line="240" w:lineRule="auto"/>
              <w:jc w:val="center"/>
              <w:rPr>
                <w:b/>
                <w:sz w:val="28"/>
              </w:rPr>
            </w:pPr>
            <w:r w:rsidRPr="0073385F">
              <w:rPr>
                <w:b/>
                <w:sz w:val="28"/>
              </w:rPr>
              <w:t>Attendance</w:t>
            </w:r>
          </w:p>
        </w:tc>
        <w:tc>
          <w:tcPr>
            <w:tcW w:w="7761" w:type="dxa"/>
            <w:gridSpan w:val="2"/>
          </w:tcPr>
          <w:p w14:paraId="2325A4BC" w14:textId="6D112980" w:rsidR="007C6E08" w:rsidRPr="00CD0420" w:rsidRDefault="005310D2" w:rsidP="00BF6365">
            <w:pPr>
              <w:spacing w:after="0" w:line="240" w:lineRule="auto"/>
            </w:pPr>
            <w:r>
              <w:t xml:space="preserve">Attendance at every campus session for HYBRID classes is imperative except in extreme emergencies.  </w:t>
            </w:r>
            <w:r w:rsidRPr="00CD0420">
              <w:t xml:space="preserve">You are expected to attend every class and participate fully in class activities. The content of this course is too interrelated for </w:t>
            </w:r>
            <w:r>
              <w:t>you to miss class</w:t>
            </w:r>
            <w:r w:rsidRPr="00CD0420">
              <w:t>.  Class activities and discussions are vital to learning</w:t>
            </w:r>
            <w:r>
              <w:t xml:space="preserve"> and meeting course objectives. </w:t>
            </w:r>
            <w:r w:rsidRPr="005E6B5A">
              <w:t xml:space="preserve">You should let the instructor know </w:t>
            </w:r>
            <w:r w:rsidRPr="005E6B5A">
              <w:rPr>
                <w:i/>
              </w:rPr>
              <w:t>as soon as possible</w:t>
            </w:r>
            <w:r w:rsidRPr="005E6B5A">
              <w:t xml:space="preserve"> </w:t>
            </w:r>
            <w:r w:rsidRPr="00F55AE2">
              <w:rPr>
                <w:b/>
              </w:rPr>
              <w:t>BEFORE</w:t>
            </w:r>
            <w:r>
              <w:t xml:space="preserve"> class </w:t>
            </w:r>
            <w:r w:rsidRPr="005E6B5A">
              <w:t xml:space="preserve">when you will be late or absent from a class.  During the </w:t>
            </w:r>
            <w:proofErr w:type="gramStart"/>
            <w:r w:rsidR="009F1FB6" w:rsidRPr="005E6B5A">
              <w:t>first</w:t>
            </w:r>
            <w:r w:rsidR="009F1FB6">
              <w:t xml:space="preserve"> </w:t>
            </w:r>
            <w:r w:rsidR="009F1FB6" w:rsidRPr="005E6B5A">
              <w:t>class</w:t>
            </w:r>
            <w:proofErr w:type="gramEnd"/>
            <w:r w:rsidRPr="005E6B5A">
              <w:t xml:space="preserve"> meeting, find a partner who will collect notes, handouts, papers, assignments, etc. for you in case you are absent</w:t>
            </w:r>
            <w:r w:rsidRPr="00426004">
              <w:rPr>
                <w:b/>
              </w:rPr>
              <w:t xml:space="preserve">.  </w:t>
            </w:r>
            <w:r w:rsidRPr="00177010">
              <w:t xml:space="preserve">You are responsible for all work missed because of class absences. </w:t>
            </w:r>
            <w:r w:rsidRPr="00AE143A">
              <w:t xml:space="preserve">If you have more than two absences, you will </w:t>
            </w:r>
            <w:r w:rsidR="007C7F97">
              <w:t xml:space="preserve">likely </w:t>
            </w:r>
            <w:r w:rsidRPr="00AE143A">
              <w:t>not pass the course. The attendance policy will be strictly enforced.</w:t>
            </w:r>
          </w:p>
        </w:tc>
      </w:tr>
      <w:tr w:rsidR="007C6E08" w:rsidRPr="0073385F" w14:paraId="43BFAFA3" w14:textId="77777777" w:rsidTr="005C6879">
        <w:tc>
          <w:tcPr>
            <w:tcW w:w="1815" w:type="dxa"/>
          </w:tcPr>
          <w:p w14:paraId="4C70FA0E" w14:textId="77777777" w:rsidR="007C6E08" w:rsidRPr="0073385F" w:rsidRDefault="007C6E08" w:rsidP="0073385F">
            <w:pPr>
              <w:spacing w:after="0" w:line="240" w:lineRule="auto"/>
              <w:jc w:val="center"/>
              <w:rPr>
                <w:b/>
                <w:sz w:val="28"/>
              </w:rPr>
            </w:pPr>
            <w:r w:rsidRPr="0073385F">
              <w:rPr>
                <w:b/>
                <w:sz w:val="28"/>
              </w:rPr>
              <w:t>Disabilities</w:t>
            </w:r>
          </w:p>
        </w:tc>
        <w:tc>
          <w:tcPr>
            <w:tcW w:w="7761" w:type="dxa"/>
            <w:gridSpan w:val="2"/>
          </w:tcPr>
          <w:p w14:paraId="2535B771" w14:textId="77777777" w:rsidR="005310D2" w:rsidRDefault="005310D2" w:rsidP="005310D2">
            <w:pPr>
              <w:pStyle w:val="Title"/>
              <w:jc w:val="left"/>
              <w:rPr>
                <w:rFonts w:asciiTheme="minorHAnsi" w:hAnsiTheme="minorHAnsi"/>
                <w:b w:val="0"/>
                <w:sz w:val="22"/>
                <w:szCs w:val="22"/>
              </w:rPr>
            </w:pPr>
            <w:r w:rsidRPr="00CD0420">
              <w:rPr>
                <w:rFonts w:asciiTheme="minorHAnsi" w:hAnsiTheme="minorHAnsi"/>
                <w:b w:val="0"/>
                <w:sz w:val="22"/>
                <w:szCs w:val="22"/>
              </w:rPr>
              <w:t>In accordance with the Americans with Disabilities Act (ADA), Salem College seeks to provide reasonable accommodations for individuals with documented disabilities. A student who is eligible for accommodations should seek assistance through the Office of the Dean of Undergraduate Studies.</w:t>
            </w:r>
          </w:p>
          <w:p w14:paraId="18CB210D" w14:textId="6A834637" w:rsidR="007C6E08" w:rsidRPr="005310D2" w:rsidRDefault="006D63B0" w:rsidP="005310D2">
            <w:pPr>
              <w:pStyle w:val="Title"/>
              <w:jc w:val="left"/>
              <w:rPr>
                <w:rFonts w:asciiTheme="minorHAnsi" w:hAnsiTheme="minorHAnsi"/>
                <w:b w:val="0"/>
                <w:bCs/>
                <w:sz w:val="22"/>
                <w:szCs w:val="22"/>
              </w:rPr>
            </w:pPr>
            <w:r>
              <w:rPr>
                <w:rFonts w:asciiTheme="minorHAnsi" w:hAnsiTheme="minorHAnsi"/>
                <w:b w:val="0"/>
                <w:sz w:val="22"/>
                <w:szCs w:val="22"/>
              </w:rPr>
              <w:t>See page 25 of the 2017 – 2018</w:t>
            </w:r>
            <w:r w:rsidR="005310D2" w:rsidRPr="005310D2">
              <w:rPr>
                <w:rFonts w:asciiTheme="minorHAnsi" w:hAnsiTheme="minorHAnsi"/>
                <w:b w:val="0"/>
                <w:sz w:val="22"/>
                <w:szCs w:val="22"/>
              </w:rPr>
              <w:t xml:space="preserve"> edition of the </w:t>
            </w:r>
            <w:r w:rsidR="005310D2" w:rsidRPr="005310D2">
              <w:rPr>
                <w:rFonts w:asciiTheme="minorHAnsi" w:hAnsiTheme="minorHAnsi"/>
                <w:b w:val="0"/>
                <w:i/>
                <w:sz w:val="22"/>
                <w:szCs w:val="22"/>
              </w:rPr>
              <w:t>Salem College Academic Catalog</w:t>
            </w:r>
            <w:r w:rsidR="005310D2" w:rsidRPr="005310D2">
              <w:rPr>
                <w:rFonts w:asciiTheme="minorHAnsi" w:hAnsiTheme="minorHAnsi"/>
                <w:b w:val="0"/>
                <w:sz w:val="22"/>
                <w:szCs w:val="22"/>
              </w:rPr>
              <w:t xml:space="preserve"> for additional information regarding ADA and the College policy relating to it.</w:t>
            </w:r>
          </w:p>
        </w:tc>
      </w:tr>
      <w:tr w:rsidR="007C6E08" w:rsidRPr="0073385F" w14:paraId="7B00277A" w14:textId="77777777" w:rsidTr="005C6879">
        <w:tc>
          <w:tcPr>
            <w:tcW w:w="1815" w:type="dxa"/>
          </w:tcPr>
          <w:p w14:paraId="2BC1D7BC" w14:textId="77777777" w:rsidR="007C6E08" w:rsidRPr="00486C37" w:rsidRDefault="007C6E08" w:rsidP="0073385F">
            <w:pPr>
              <w:spacing w:after="0" w:line="240" w:lineRule="auto"/>
              <w:jc w:val="center"/>
              <w:rPr>
                <w:b/>
                <w:sz w:val="28"/>
                <w:szCs w:val="28"/>
              </w:rPr>
            </w:pPr>
            <w:r w:rsidRPr="00486C37">
              <w:rPr>
                <w:b/>
                <w:sz w:val="28"/>
                <w:szCs w:val="28"/>
              </w:rPr>
              <w:t>Policies</w:t>
            </w:r>
            <w:r>
              <w:rPr>
                <w:b/>
                <w:sz w:val="28"/>
                <w:szCs w:val="28"/>
              </w:rPr>
              <w:t xml:space="preserve"> and Expectations</w:t>
            </w:r>
          </w:p>
        </w:tc>
        <w:tc>
          <w:tcPr>
            <w:tcW w:w="7761" w:type="dxa"/>
            <w:gridSpan w:val="2"/>
          </w:tcPr>
          <w:p w14:paraId="467E00C4" w14:textId="77777777" w:rsidR="005310D2" w:rsidRDefault="005310D2" w:rsidP="005310D2">
            <w:pPr>
              <w:numPr>
                <w:ilvl w:val="0"/>
                <w:numId w:val="19"/>
              </w:numPr>
              <w:spacing w:after="0" w:line="240" w:lineRule="auto"/>
            </w:pPr>
            <w:r>
              <w:rPr>
                <w:b/>
              </w:rPr>
              <w:t xml:space="preserve">Your cell phone should </w:t>
            </w:r>
            <w:r>
              <w:rPr>
                <w:b/>
                <w:i/>
                <w:u w:val="single"/>
              </w:rPr>
              <w:t>not</w:t>
            </w:r>
            <w:r>
              <w:rPr>
                <w:b/>
              </w:rPr>
              <w:t xml:space="preserve"> ring during class</w:t>
            </w:r>
            <w:r>
              <w:t xml:space="preserve"> – Please place cell phone in the off, silent, or vibrate position.  </w:t>
            </w:r>
            <w:r w:rsidRPr="00CD0420">
              <w:rPr>
                <w:rFonts w:asciiTheme="minorHAnsi" w:hAnsiTheme="minorHAnsi"/>
              </w:rPr>
              <w:t xml:space="preserve">You may check it during break –NOT during class. </w:t>
            </w:r>
            <w:r>
              <w:rPr>
                <w:rFonts w:asciiTheme="minorHAnsi" w:hAnsiTheme="minorHAnsi"/>
              </w:rPr>
              <w:t xml:space="preserve"> </w:t>
            </w:r>
            <w:r>
              <w:rPr>
                <w:b/>
              </w:rPr>
              <w:t xml:space="preserve">DO NOT </w:t>
            </w:r>
            <w:r>
              <w:t xml:space="preserve">send/read tweets/texts/email/etc. messages during class - talking while others are talking is inconsiderate.  Courtesy is a value worth cultivating!  </w:t>
            </w:r>
          </w:p>
          <w:p w14:paraId="6AF04541" w14:textId="77777777" w:rsidR="005310D2" w:rsidRDefault="005310D2" w:rsidP="005310D2">
            <w:pPr>
              <w:numPr>
                <w:ilvl w:val="0"/>
                <w:numId w:val="19"/>
              </w:numPr>
              <w:spacing w:after="0" w:line="240" w:lineRule="auto"/>
            </w:pPr>
            <w:r>
              <w:rPr>
                <w:b/>
              </w:rPr>
              <w:t>Participate in all class discussions and activities</w:t>
            </w:r>
            <w:r w:rsidRPr="003278F0">
              <w:t>.</w:t>
            </w:r>
          </w:p>
          <w:p w14:paraId="1E9DB797" w14:textId="77777777" w:rsidR="005310D2" w:rsidRPr="006F31B4" w:rsidRDefault="005310D2" w:rsidP="005310D2">
            <w:pPr>
              <w:numPr>
                <w:ilvl w:val="0"/>
                <w:numId w:val="19"/>
              </w:numPr>
              <w:spacing w:after="0" w:line="240" w:lineRule="auto"/>
            </w:pPr>
            <w:r w:rsidRPr="006F31B4">
              <w:rPr>
                <w:rFonts w:asciiTheme="minorHAnsi" w:hAnsiTheme="minorHAnsi"/>
              </w:rPr>
              <w:t xml:space="preserve">All work should be your own unless you </w:t>
            </w:r>
            <w:proofErr w:type="gramStart"/>
            <w:r w:rsidRPr="006F31B4">
              <w:rPr>
                <w:rFonts w:asciiTheme="minorHAnsi" w:hAnsiTheme="minorHAnsi"/>
              </w:rPr>
              <w:t>credit</w:t>
            </w:r>
            <w:proofErr w:type="gramEnd"/>
            <w:r w:rsidRPr="006F31B4">
              <w:rPr>
                <w:rFonts w:asciiTheme="minorHAnsi" w:hAnsiTheme="minorHAnsi"/>
              </w:rPr>
              <w:t xml:space="preserve"> other sources.  Observe the Honor Code on all assignments.  Plagiarism is a serious offense and will be addressed as such. If you are unsure about what constitutes plagiarism, check the </w:t>
            </w:r>
            <w:proofErr w:type="spellStart"/>
            <w:r w:rsidRPr="006F31B4">
              <w:rPr>
                <w:rFonts w:asciiTheme="minorHAnsi" w:hAnsiTheme="minorHAnsi"/>
              </w:rPr>
              <w:t>Gramley</w:t>
            </w:r>
            <w:proofErr w:type="spellEnd"/>
            <w:r w:rsidRPr="006F31B4">
              <w:rPr>
                <w:rFonts w:asciiTheme="minorHAnsi" w:hAnsiTheme="minorHAnsi"/>
              </w:rPr>
              <w:t xml:space="preserve"> Library website link for information and examples, or ask your instructor.  Follow the Salem College Honor Code. Cite sources according to the </w:t>
            </w:r>
            <w:r w:rsidRPr="006F31B4">
              <w:rPr>
                <w:rFonts w:asciiTheme="minorHAnsi" w:hAnsiTheme="minorHAnsi"/>
                <w:i/>
              </w:rPr>
              <w:t xml:space="preserve">Publication Manual of the American Psychological Association </w:t>
            </w:r>
            <w:r w:rsidRPr="006F31B4">
              <w:rPr>
                <w:rFonts w:asciiTheme="minorHAnsi" w:hAnsiTheme="minorHAnsi"/>
              </w:rPr>
              <w:t>(6</w:t>
            </w:r>
            <w:r w:rsidRPr="006F31B4">
              <w:rPr>
                <w:rFonts w:asciiTheme="minorHAnsi" w:hAnsiTheme="minorHAnsi"/>
                <w:vertAlign w:val="superscript"/>
              </w:rPr>
              <w:t>th</w:t>
            </w:r>
            <w:r w:rsidRPr="006F31B4">
              <w:rPr>
                <w:rFonts w:asciiTheme="minorHAnsi" w:hAnsiTheme="minorHAnsi"/>
              </w:rPr>
              <w:t xml:space="preserve"> edition).  </w:t>
            </w:r>
          </w:p>
          <w:p w14:paraId="2398E1C4" w14:textId="77777777" w:rsidR="005310D2" w:rsidRPr="00D456D8" w:rsidRDefault="005310D2" w:rsidP="005310D2">
            <w:pPr>
              <w:pStyle w:val="ListParagraph"/>
              <w:numPr>
                <w:ilvl w:val="0"/>
                <w:numId w:val="19"/>
              </w:numPr>
              <w:spacing w:after="0" w:line="240" w:lineRule="auto"/>
              <w:jc w:val="both"/>
              <w:rPr>
                <w:rFonts w:asciiTheme="minorHAnsi" w:hAnsiTheme="minorHAnsi" w:cstheme="minorHAnsi"/>
              </w:rPr>
            </w:pPr>
            <w:r w:rsidRPr="00AE143A">
              <w:rPr>
                <w:rFonts w:asciiTheme="minorHAnsi" w:hAnsiTheme="minorHAnsi" w:cstheme="minorHAnsi"/>
              </w:rPr>
              <w:t>Complete and turn in assignments on time</w:t>
            </w:r>
            <w:r>
              <w:rPr>
                <w:rFonts w:asciiTheme="minorHAnsi" w:hAnsiTheme="minorHAnsi" w:cstheme="minorHAnsi"/>
              </w:rPr>
              <w:t xml:space="preserve"> - </w:t>
            </w:r>
            <w:r w:rsidRPr="00D456D8">
              <w:rPr>
                <w:rFonts w:asciiTheme="minorHAnsi" w:hAnsiTheme="minorHAnsi" w:cstheme="minorHAnsi"/>
              </w:rPr>
              <w:t>–</w:t>
            </w:r>
            <w:r>
              <w:rPr>
                <w:rFonts w:asciiTheme="minorHAnsi" w:hAnsiTheme="minorHAnsi" w:cstheme="minorHAnsi"/>
              </w:rPr>
              <w:t xml:space="preserve"> du</w:t>
            </w:r>
            <w:r w:rsidRPr="00D456D8">
              <w:rPr>
                <w:rFonts w:asciiTheme="minorHAnsi" w:hAnsiTheme="minorHAnsi" w:cstheme="minorHAnsi"/>
              </w:rPr>
              <w:t xml:space="preserve">e dates are listed on the      </w:t>
            </w:r>
          </w:p>
          <w:p w14:paraId="3B19E1BD" w14:textId="17D39A3D" w:rsidR="005310D2" w:rsidRPr="00D373B9" w:rsidRDefault="005310D2" w:rsidP="005310D2">
            <w:pPr>
              <w:pStyle w:val="ListParagraph"/>
              <w:spacing w:after="0" w:line="240" w:lineRule="auto"/>
              <w:jc w:val="both"/>
              <w:rPr>
                <w:rFonts w:asciiTheme="minorHAnsi" w:hAnsiTheme="minorHAnsi" w:cstheme="minorHAnsi"/>
              </w:rPr>
            </w:pPr>
            <w:r w:rsidRPr="00D456D8">
              <w:rPr>
                <w:rFonts w:asciiTheme="minorHAnsi" w:hAnsiTheme="minorHAnsi" w:cstheme="minorHAnsi"/>
              </w:rPr>
              <w:t xml:space="preserve">syllabus – plan accordingly.  </w:t>
            </w:r>
            <w:r w:rsidRPr="00D456D8">
              <w:rPr>
                <w:rFonts w:asciiTheme="minorHAnsi" w:hAnsiTheme="minorHAnsi" w:cstheme="minorHAnsi"/>
                <w:b/>
              </w:rPr>
              <w:t xml:space="preserve">Late work </w:t>
            </w:r>
            <w:r w:rsidR="00D34EE4">
              <w:rPr>
                <w:rFonts w:asciiTheme="minorHAnsi" w:hAnsiTheme="minorHAnsi" w:cstheme="minorHAnsi"/>
                <w:b/>
              </w:rPr>
              <w:t>may</w:t>
            </w:r>
            <w:r w:rsidRPr="00D456D8">
              <w:rPr>
                <w:rFonts w:asciiTheme="minorHAnsi" w:hAnsiTheme="minorHAnsi" w:cstheme="minorHAnsi"/>
                <w:b/>
              </w:rPr>
              <w:t xml:space="preserve"> not be accepted</w:t>
            </w:r>
            <w:r w:rsidRPr="00D456D8">
              <w:rPr>
                <w:rFonts w:asciiTheme="minorHAnsi" w:hAnsiTheme="minorHAnsi" w:cstheme="minorHAnsi"/>
              </w:rPr>
              <w:t xml:space="preserve">. </w:t>
            </w:r>
          </w:p>
          <w:p w14:paraId="6AF5D8B7" w14:textId="77777777" w:rsidR="005310D2" w:rsidRPr="00AE143A" w:rsidRDefault="005310D2" w:rsidP="005310D2">
            <w:pPr>
              <w:pStyle w:val="ListParagraph"/>
              <w:numPr>
                <w:ilvl w:val="0"/>
                <w:numId w:val="19"/>
              </w:numPr>
              <w:spacing w:after="0" w:line="240" w:lineRule="auto"/>
              <w:jc w:val="both"/>
              <w:rPr>
                <w:rFonts w:asciiTheme="minorHAnsi" w:hAnsiTheme="minorHAnsi" w:cstheme="minorHAnsi"/>
              </w:rPr>
            </w:pPr>
            <w:r w:rsidRPr="00AE143A">
              <w:rPr>
                <w:rFonts w:asciiTheme="minorHAnsi" w:hAnsiTheme="minorHAnsi"/>
              </w:rPr>
              <w:t xml:space="preserve">Please use Times New Roman 12 pt. font, double-spaced, for all work, using APA (see above) style when applicable. Your work must be word-processed, spell-checked, </w:t>
            </w:r>
            <w:r w:rsidRPr="00AE143A">
              <w:rPr>
                <w:rFonts w:asciiTheme="minorHAnsi" w:hAnsiTheme="minorHAnsi"/>
                <w:b/>
              </w:rPr>
              <w:t>proofread, and corrected</w:t>
            </w:r>
            <w:r w:rsidRPr="00AE143A">
              <w:rPr>
                <w:rFonts w:asciiTheme="minorHAnsi" w:hAnsiTheme="minorHAnsi"/>
              </w:rPr>
              <w:t xml:space="preserve">.  </w:t>
            </w:r>
            <w:r w:rsidRPr="00CD0420">
              <w:t xml:space="preserve">Your work will be evaluated for content, quality of the writing and mechanics.  </w:t>
            </w:r>
            <w:r w:rsidRPr="00AE143A">
              <w:rPr>
                <w:u w:val="single"/>
              </w:rPr>
              <w:t>Teachers must write well and correctly</w:t>
            </w:r>
            <w:r w:rsidRPr="00CD0420">
              <w:t>!</w:t>
            </w:r>
            <w:r w:rsidRPr="00AE143A">
              <w:rPr>
                <w:rFonts w:ascii="Tahoma" w:hAnsi="Tahoma" w:cs="Tahoma"/>
              </w:rPr>
              <w:t xml:space="preserve"> </w:t>
            </w:r>
            <w:r w:rsidRPr="00AE143A">
              <w:rPr>
                <w:rFonts w:asciiTheme="minorHAnsi" w:hAnsiTheme="minorHAnsi"/>
              </w:rPr>
              <w:t>Please consult the Salem Writing Center if your writing skills require additional support. </w:t>
            </w:r>
          </w:p>
          <w:p w14:paraId="7487C223" w14:textId="77777777" w:rsidR="005310D2" w:rsidRPr="00CF460A" w:rsidRDefault="005310D2" w:rsidP="005310D2">
            <w:pPr>
              <w:pStyle w:val="ListParagraph"/>
              <w:numPr>
                <w:ilvl w:val="0"/>
                <w:numId w:val="19"/>
              </w:numPr>
              <w:spacing w:after="0" w:line="240" w:lineRule="auto"/>
              <w:rPr>
                <w:rFonts w:ascii="Tahoma" w:hAnsi="Tahoma" w:cs="Tahoma"/>
              </w:rPr>
            </w:pPr>
            <w:r w:rsidRPr="00CF460A">
              <w:rPr>
                <w:rFonts w:cs="Calibri"/>
              </w:rPr>
              <w:t xml:space="preserve">You may not use Wikipedia as a research source for any course project.  </w:t>
            </w:r>
          </w:p>
          <w:p w14:paraId="172FBB05" w14:textId="77777777" w:rsidR="005310D2" w:rsidRPr="00CD0420" w:rsidRDefault="005310D2" w:rsidP="005310D2">
            <w:pPr>
              <w:numPr>
                <w:ilvl w:val="0"/>
                <w:numId w:val="19"/>
              </w:numPr>
              <w:spacing w:after="0" w:line="240" w:lineRule="auto"/>
              <w:rPr>
                <w:rFonts w:asciiTheme="minorHAnsi" w:hAnsiTheme="minorHAnsi"/>
              </w:rPr>
            </w:pPr>
            <w:r w:rsidRPr="00CD0420">
              <w:rPr>
                <w:rFonts w:asciiTheme="minorHAnsi" w:hAnsiTheme="minorHAnsi"/>
              </w:rPr>
              <w:t>When working with a group, you should complete your responsibilities in a timely fashion, and cooperate fully with group members. If diffi</w:t>
            </w:r>
            <w:r>
              <w:rPr>
                <w:rFonts w:asciiTheme="minorHAnsi" w:hAnsiTheme="minorHAnsi"/>
              </w:rPr>
              <w:t>culties arise, see me privately, well in advance of the presentation date.</w:t>
            </w:r>
          </w:p>
          <w:p w14:paraId="1D265D80" w14:textId="77777777" w:rsidR="005310D2" w:rsidRDefault="005310D2" w:rsidP="005310D2">
            <w:pPr>
              <w:numPr>
                <w:ilvl w:val="0"/>
                <w:numId w:val="19"/>
              </w:numPr>
              <w:spacing w:after="0" w:line="240" w:lineRule="auto"/>
              <w:rPr>
                <w:rFonts w:asciiTheme="minorHAnsi" w:hAnsiTheme="minorHAnsi"/>
              </w:rPr>
            </w:pPr>
            <w:r w:rsidRPr="00CD0420">
              <w:rPr>
                <w:rFonts w:asciiTheme="minorHAnsi" w:hAnsiTheme="minorHAnsi"/>
              </w:rPr>
              <w:t>Please treat others with kindness and respect. Model the kind of behavior you expect from your students. This includes attendance, punctuality, display of positive attitude, and cooperation.  Please do not engage in sidebar conversations during whole group discussions.</w:t>
            </w:r>
          </w:p>
          <w:p w14:paraId="63DDB131" w14:textId="77777777" w:rsidR="005310D2" w:rsidRPr="008F0A3B" w:rsidRDefault="005310D2" w:rsidP="005310D2">
            <w:pPr>
              <w:numPr>
                <w:ilvl w:val="0"/>
                <w:numId w:val="19"/>
              </w:numPr>
              <w:spacing w:after="0" w:line="240" w:lineRule="auto"/>
              <w:jc w:val="both"/>
              <w:rPr>
                <w:rFonts w:ascii="Times New Roman" w:hAnsi="Times New Roman"/>
              </w:rPr>
            </w:pPr>
            <w:r w:rsidRPr="008F0A3B">
              <w:rPr>
                <w:rFonts w:asciiTheme="minorHAnsi" w:hAnsiTheme="minorHAnsi" w:cstheme="minorHAnsi"/>
              </w:rPr>
              <w:t>Respect and maintain a professional confidentiality with faculty, colleagues, parents, and students</w:t>
            </w:r>
            <w:r w:rsidRPr="008F0A3B">
              <w:rPr>
                <w:rFonts w:ascii="Times New Roman" w:hAnsi="Times New Roman"/>
              </w:rPr>
              <w:t>.</w:t>
            </w:r>
          </w:p>
          <w:p w14:paraId="4AE39FC2" w14:textId="4332AE35" w:rsidR="005310D2" w:rsidRPr="00AE143A" w:rsidRDefault="005310D2" w:rsidP="005310D2">
            <w:pPr>
              <w:numPr>
                <w:ilvl w:val="0"/>
                <w:numId w:val="19"/>
              </w:numPr>
              <w:spacing w:after="0" w:line="240" w:lineRule="auto"/>
              <w:rPr>
                <w:rFonts w:asciiTheme="minorHAnsi" w:hAnsiTheme="minorHAnsi"/>
              </w:rPr>
            </w:pPr>
            <w:r w:rsidRPr="00CE6A6E">
              <w:rPr>
                <w:rFonts w:asciiTheme="minorHAnsi" w:hAnsiTheme="minorHAnsi" w:cstheme="minorHAnsi"/>
              </w:rPr>
              <w:t>Maintain a professional appearance and demeanor at any school site and at all school-sponsored events.  Every time you enter a school, you are on an interview…</w:t>
            </w:r>
            <w:r w:rsidR="001F2DA6">
              <w:rPr>
                <w:rFonts w:asciiTheme="minorHAnsi" w:hAnsiTheme="minorHAnsi" w:cstheme="minorHAnsi"/>
              </w:rPr>
              <w:t xml:space="preserve"> No shorts, spaghetti strap tops, jeans, low-cut tops or pants, remove tongue rings, and wear a bra (past poor judgments necessitate this list).</w:t>
            </w:r>
          </w:p>
          <w:p w14:paraId="1974B217" w14:textId="77777777" w:rsidR="005310D2" w:rsidRPr="00D373B9" w:rsidRDefault="005310D2" w:rsidP="005310D2">
            <w:pPr>
              <w:numPr>
                <w:ilvl w:val="0"/>
                <w:numId w:val="19"/>
              </w:numPr>
              <w:spacing w:after="0" w:line="240" w:lineRule="auto"/>
              <w:rPr>
                <w:rFonts w:asciiTheme="minorHAnsi" w:hAnsiTheme="minorHAnsi"/>
              </w:rPr>
            </w:pPr>
            <w:r>
              <w:rPr>
                <w:rFonts w:asciiTheme="minorHAnsi" w:hAnsiTheme="minorHAnsi" w:cstheme="minorHAnsi"/>
              </w:rPr>
              <w:t xml:space="preserve">Unless permission is granted (rare circumstances), </w:t>
            </w:r>
            <w:r w:rsidRPr="006D63B0">
              <w:rPr>
                <w:rFonts w:asciiTheme="minorHAnsi" w:hAnsiTheme="minorHAnsi" w:cstheme="minorHAnsi"/>
                <w:b/>
              </w:rPr>
              <w:t>you will not be able to revise and resubmit assignments</w:t>
            </w:r>
            <w:r>
              <w:rPr>
                <w:rFonts w:asciiTheme="minorHAnsi" w:hAnsiTheme="minorHAnsi" w:cstheme="minorHAnsi"/>
              </w:rPr>
              <w:t xml:space="preserve"> – pay careful attention to the project description and grading criteria and upload your best effort.</w:t>
            </w:r>
          </w:p>
          <w:p w14:paraId="2CE0E350" w14:textId="77777777" w:rsidR="005310D2" w:rsidRPr="006D63B0" w:rsidRDefault="005310D2" w:rsidP="005310D2">
            <w:pPr>
              <w:numPr>
                <w:ilvl w:val="0"/>
                <w:numId w:val="19"/>
              </w:numPr>
              <w:spacing w:after="0" w:line="240" w:lineRule="auto"/>
              <w:rPr>
                <w:rFonts w:asciiTheme="minorHAnsi" w:hAnsiTheme="minorHAnsi"/>
                <w:b/>
              </w:rPr>
            </w:pPr>
            <w:r w:rsidRPr="006D63B0">
              <w:rPr>
                <w:rFonts w:asciiTheme="minorHAnsi" w:hAnsiTheme="minorHAnsi" w:cstheme="minorHAnsi"/>
                <w:b/>
              </w:rPr>
              <w:t xml:space="preserve">No extra credit work will be given.  </w:t>
            </w:r>
          </w:p>
          <w:p w14:paraId="4A7D4E6D" w14:textId="77777777" w:rsidR="005310D2" w:rsidRPr="00AF2EBE" w:rsidRDefault="005310D2" w:rsidP="005310D2">
            <w:pPr>
              <w:numPr>
                <w:ilvl w:val="0"/>
                <w:numId w:val="19"/>
              </w:numPr>
              <w:spacing w:after="0" w:line="240" w:lineRule="auto"/>
              <w:rPr>
                <w:rFonts w:asciiTheme="minorHAnsi" w:hAnsiTheme="minorHAnsi"/>
              </w:rPr>
            </w:pPr>
            <w:r>
              <w:rPr>
                <w:rFonts w:asciiTheme="minorHAnsi" w:hAnsiTheme="minorHAnsi" w:cstheme="minorHAnsi"/>
              </w:rPr>
              <w:t>Use edu2.0 for the submission of all work.  No work will be accepted via email attachment.</w:t>
            </w:r>
          </w:p>
          <w:p w14:paraId="443687AF" w14:textId="2BD0DB9F" w:rsidR="007C6E08" w:rsidRPr="005310D2" w:rsidRDefault="005310D2" w:rsidP="005310D2">
            <w:pPr>
              <w:numPr>
                <w:ilvl w:val="0"/>
                <w:numId w:val="19"/>
              </w:numPr>
              <w:spacing w:after="0" w:line="240" w:lineRule="auto"/>
              <w:rPr>
                <w:rFonts w:asciiTheme="minorHAnsi" w:hAnsiTheme="minorHAnsi"/>
              </w:rPr>
            </w:pPr>
            <w:r w:rsidRPr="0028501B">
              <w:rPr>
                <w:rFonts w:asciiTheme="minorHAnsi" w:hAnsiTheme="minorHAnsi" w:cstheme="minorHAnsi"/>
                <w:b/>
              </w:rPr>
              <w:t>CHECK YOUR SALEM EMAIL ACCOUNT EVERY DAY</w:t>
            </w:r>
            <w:r>
              <w:rPr>
                <w:rFonts w:asciiTheme="minorHAnsi" w:hAnsiTheme="minorHAnsi" w:cstheme="minorHAnsi"/>
              </w:rPr>
              <w:t xml:space="preserve"> and respond to emails in a timely manner (within 24 hours).  </w:t>
            </w:r>
          </w:p>
        </w:tc>
      </w:tr>
      <w:tr w:rsidR="007C6E08" w:rsidRPr="0073385F" w14:paraId="02BF797F" w14:textId="77777777" w:rsidTr="00D230EA">
        <w:trPr>
          <w:trHeight w:val="8540"/>
        </w:trPr>
        <w:tc>
          <w:tcPr>
            <w:tcW w:w="1815" w:type="dxa"/>
          </w:tcPr>
          <w:p w14:paraId="4FF76A88" w14:textId="77777777" w:rsidR="007C6E08" w:rsidRDefault="007C6E08" w:rsidP="00486C37">
            <w:pPr>
              <w:spacing w:after="0" w:line="240" w:lineRule="auto"/>
              <w:jc w:val="center"/>
              <w:rPr>
                <w:b/>
                <w:sz w:val="24"/>
                <w:szCs w:val="24"/>
              </w:rPr>
            </w:pPr>
            <w:r w:rsidRPr="00E94340">
              <w:rPr>
                <w:b/>
                <w:sz w:val="24"/>
                <w:szCs w:val="24"/>
              </w:rPr>
              <w:t>Require</w:t>
            </w:r>
            <w:r>
              <w:rPr>
                <w:b/>
                <w:sz w:val="24"/>
                <w:szCs w:val="24"/>
              </w:rPr>
              <w:t>d</w:t>
            </w:r>
          </w:p>
          <w:p w14:paraId="61BEBCF2" w14:textId="77777777" w:rsidR="007C6E08" w:rsidRPr="00486C37" w:rsidRDefault="007C6E08" w:rsidP="00486C37">
            <w:pPr>
              <w:spacing w:after="0" w:line="240" w:lineRule="auto"/>
              <w:jc w:val="center"/>
              <w:rPr>
                <w:b/>
                <w:sz w:val="28"/>
                <w:szCs w:val="28"/>
              </w:rPr>
            </w:pPr>
            <w:r>
              <w:rPr>
                <w:b/>
                <w:sz w:val="24"/>
                <w:szCs w:val="24"/>
              </w:rPr>
              <w:t>Course Project</w:t>
            </w:r>
            <w:r w:rsidRPr="00E94340">
              <w:rPr>
                <w:b/>
                <w:sz w:val="24"/>
                <w:szCs w:val="24"/>
              </w:rPr>
              <w:t>s</w:t>
            </w:r>
          </w:p>
        </w:tc>
        <w:tc>
          <w:tcPr>
            <w:tcW w:w="7761" w:type="dxa"/>
            <w:gridSpan w:val="2"/>
          </w:tcPr>
          <w:p w14:paraId="6D636C13" w14:textId="6C4BEE46" w:rsidR="007C6E08" w:rsidRDefault="007C6E08" w:rsidP="00EF0A79">
            <w:pPr>
              <w:spacing w:after="0" w:line="240" w:lineRule="auto"/>
            </w:pPr>
            <w:r w:rsidRPr="00CD0420">
              <w:t xml:space="preserve">Course assignment expectations and scoring guides/rubrics are available on </w:t>
            </w:r>
            <w:r w:rsidR="00CE3039">
              <w:t>in Edu 2.0 under assignments.</w:t>
            </w:r>
          </w:p>
          <w:p w14:paraId="1A35FEC7" w14:textId="77777777" w:rsidR="007C6E08" w:rsidRPr="00CD0420" w:rsidRDefault="007C6E08" w:rsidP="00EF0A79">
            <w:pPr>
              <w:spacing w:after="0" w:line="240" w:lineRule="auto"/>
            </w:pPr>
          </w:p>
          <w:p w14:paraId="1F4218DE" w14:textId="2A4FD806" w:rsidR="00647BE2" w:rsidRDefault="007C6E08" w:rsidP="00CD0420">
            <w:pPr>
              <w:rPr>
                <w:b/>
              </w:rPr>
            </w:pPr>
            <w:r w:rsidRPr="005E2B14">
              <w:rPr>
                <w:b/>
              </w:rPr>
              <w:t xml:space="preserve">1.  </w:t>
            </w:r>
            <w:r w:rsidR="00647BE2">
              <w:rPr>
                <w:b/>
              </w:rPr>
              <w:t>Reflective Paper:  Your School Experiences with Diversity</w:t>
            </w:r>
          </w:p>
          <w:p w14:paraId="1F76DE4E" w14:textId="77777777" w:rsidR="00647BE2" w:rsidRPr="00647BE2" w:rsidRDefault="00647BE2" w:rsidP="00647BE2">
            <w:pPr>
              <w:spacing w:before="150" w:after="150" w:line="336" w:lineRule="atLeast"/>
              <w:rPr>
                <w:rFonts w:asciiTheme="minorHAnsi" w:eastAsia="Times New Roman" w:hAnsiTheme="minorHAnsi" w:cstheme="minorHAnsi"/>
                <w:color w:val="222222"/>
              </w:rPr>
            </w:pPr>
            <w:r w:rsidRPr="00647BE2">
              <w:rPr>
                <w:rFonts w:asciiTheme="minorHAnsi" w:eastAsia="Times New Roman" w:hAnsiTheme="minorHAnsi" w:cstheme="minorHAnsi"/>
                <w:color w:val="222222"/>
              </w:rPr>
              <w:t>Write a narrative paper regarding your personal school experiences with diversity.</w:t>
            </w:r>
          </w:p>
          <w:p w14:paraId="2E3B0A43" w14:textId="77777777" w:rsidR="00647BE2" w:rsidRPr="00647BE2" w:rsidRDefault="00647BE2" w:rsidP="00647BE2">
            <w:pPr>
              <w:spacing w:before="150" w:after="150" w:line="336" w:lineRule="atLeast"/>
              <w:rPr>
                <w:rFonts w:asciiTheme="minorHAnsi" w:eastAsia="Times New Roman" w:hAnsiTheme="minorHAnsi" w:cstheme="minorHAnsi"/>
                <w:color w:val="222222"/>
              </w:rPr>
            </w:pPr>
            <w:r w:rsidRPr="00647BE2">
              <w:rPr>
                <w:rFonts w:asciiTheme="minorHAnsi" w:eastAsia="Times New Roman" w:hAnsiTheme="minorHAnsi" w:cstheme="minorHAnsi"/>
                <w:color w:val="222222"/>
              </w:rPr>
              <w:t>Include a summary and consider questions like the following:</w:t>
            </w:r>
          </w:p>
          <w:p w14:paraId="2A058176" w14:textId="77777777" w:rsidR="00647BE2" w:rsidRPr="00647BE2" w:rsidRDefault="00647BE2" w:rsidP="00647BE2">
            <w:pPr>
              <w:numPr>
                <w:ilvl w:val="0"/>
                <w:numId w:val="38"/>
              </w:numPr>
              <w:spacing w:before="75" w:after="0" w:line="240" w:lineRule="auto"/>
              <w:ind w:left="225"/>
              <w:rPr>
                <w:rFonts w:asciiTheme="minorHAnsi" w:eastAsia="Times New Roman" w:hAnsiTheme="minorHAnsi" w:cstheme="minorHAnsi"/>
                <w:color w:val="222222"/>
              </w:rPr>
            </w:pPr>
            <w:r w:rsidRPr="00647BE2">
              <w:rPr>
                <w:rFonts w:asciiTheme="minorHAnsi" w:eastAsia="Times New Roman" w:hAnsiTheme="minorHAnsi" w:cstheme="minorHAnsi"/>
                <w:color w:val="111111"/>
              </w:rPr>
              <w:t>What was the socioeconomic, racial, and home-language demographics of the students in your school(s)? What about the staff? Were these demographics reflective of your community, city?</w:t>
            </w:r>
          </w:p>
          <w:p w14:paraId="30444C88" w14:textId="77777777" w:rsidR="00647BE2" w:rsidRPr="00647BE2" w:rsidRDefault="00647BE2" w:rsidP="00647BE2">
            <w:pPr>
              <w:numPr>
                <w:ilvl w:val="0"/>
                <w:numId w:val="38"/>
              </w:numPr>
              <w:spacing w:before="75" w:after="0" w:line="240" w:lineRule="auto"/>
              <w:ind w:left="225"/>
              <w:rPr>
                <w:rFonts w:asciiTheme="minorHAnsi" w:eastAsia="Times New Roman" w:hAnsiTheme="minorHAnsi" w:cstheme="minorHAnsi"/>
                <w:color w:val="222222"/>
              </w:rPr>
            </w:pPr>
            <w:r w:rsidRPr="00647BE2">
              <w:rPr>
                <w:rFonts w:asciiTheme="minorHAnsi" w:eastAsia="Times New Roman" w:hAnsiTheme="minorHAnsi" w:cstheme="minorHAnsi"/>
                <w:color w:val="222222"/>
              </w:rPr>
              <w:t>Did you experience any issues with diversity growing up?  If so, explain.  If not, why?</w:t>
            </w:r>
          </w:p>
          <w:p w14:paraId="4738CDE1" w14:textId="77777777" w:rsidR="00647BE2" w:rsidRPr="00647BE2" w:rsidRDefault="00647BE2" w:rsidP="00647BE2">
            <w:pPr>
              <w:numPr>
                <w:ilvl w:val="0"/>
                <w:numId w:val="38"/>
              </w:numPr>
              <w:spacing w:before="75" w:after="0" w:line="240" w:lineRule="auto"/>
              <w:ind w:left="225"/>
              <w:rPr>
                <w:rFonts w:asciiTheme="minorHAnsi" w:eastAsia="Times New Roman" w:hAnsiTheme="minorHAnsi" w:cstheme="minorHAnsi"/>
                <w:color w:val="222222"/>
              </w:rPr>
            </w:pPr>
            <w:r w:rsidRPr="00647BE2">
              <w:rPr>
                <w:rFonts w:asciiTheme="minorHAnsi" w:eastAsia="Times New Roman" w:hAnsiTheme="minorHAnsi" w:cstheme="minorHAnsi"/>
                <w:color w:val="222222"/>
              </w:rPr>
              <w:t xml:space="preserve">What students did you </w:t>
            </w:r>
            <w:proofErr w:type="gramStart"/>
            <w:r w:rsidRPr="00647BE2">
              <w:rPr>
                <w:rFonts w:asciiTheme="minorHAnsi" w:eastAsia="Times New Roman" w:hAnsiTheme="minorHAnsi" w:cstheme="minorHAnsi"/>
                <w:color w:val="222222"/>
              </w:rPr>
              <w:t>come in contact with</w:t>
            </w:r>
            <w:proofErr w:type="gramEnd"/>
            <w:r w:rsidRPr="00647BE2">
              <w:rPr>
                <w:rFonts w:asciiTheme="minorHAnsi" w:eastAsia="Times New Roman" w:hAnsiTheme="minorHAnsi" w:cstheme="minorHAnsi"/>
                <w:color w:val="222222"/>
              </w:rPr>
              <w:t xml:space="preserve"> who were different from you?  How were they different?</w:t>
            </w:r>
          </w:p>
          <w:p w14:paraId="693F0DB9" w14:textId="77777777" w:rsidR="00647BE2" w:rsidRPr="00647BE2" w:rsidRDefault="00647BE2" w:rsidP="00647BE2">
            <w:pPr>
              <w:numPr>
                <w:ilvl w:val="0"/>
                <w:numId w:val="38"/>
              </w:numPr>
              <w:spacing w:before="75" w:after="0" w:line="240" w:lineRule="auto"/>
              <w:ind w:left="225"/>
              <w:rPr>
                <w:rFonts w:asciiTheme="minorHAnsi" w:eastAsia="Times New Roman" w:hAnsiTheme="minorHAnsi" w:cstheme="minorHAnsi"/>
                <w:color w:val="222222"/>
              </w:rPr>
            </w:pPr>
            <w:r w:rsidRPr="00647BE2">
              <w:rPr>
                <w:rFonts w:asciiTheme="minorHAnsi" w:eastAsia="Times New Roman" w:hAnsiTheme="minorHAnsi" w:cstheme="minorHAnsi"/>
                <w:color w:val="222222"/>
              </w:rPr>
              <w:t>How did you react to students who were not like you?</w:t>
            </w:r>
          </w:p>
          <w:p w14:paraId="32FE5C02" w14:textId="77777777" w:rsidR="00647BE2" w:rsidRPr="00647BE2" w:rsidRDefault="00647BE2" w:rsidP="00647BE2">
            <w:pPr>
              <w:numPr>
                <w:ilvl w:val="0"/>
                <w:numId w:val="38"/>
              </w:numPr>
              <w:spacing w:before="75" w:after="0" w:line="240" w:lineRule="auto"/>
              <w:ind w:left="225"/>
              <w:rPr>
                <w:rFonts w:asciiTheme="minorHAnsi" w:eastAsia="Times New Roman" w:hAnsiTheme="minorHAnsi" w:cstheme="minorHAnsi"/>
                <w:color w:val="222222"/>
              </w:rPr>
            </w:pPr>
            <w:r w:rsidRPr="00647BE2">
              <w:rPr>
                <w:rFonts w:asciiTheme="minorHAnsi" w:eastAsia="Times New Roman" w:hAnsiTheme="minorHAnsi" w:cstheme="minorHAnsi"/>
                <w:color w:val="222222"/>
              </w:rPr>
              <w:t>How did the school recognize different cultures?</w:t>
            </w:r>
          </w:p>
          <w:p w14:paraId="631C7E7C" w14:textId="77777777" w:rsidR="00647BE2" w:rsidRPr="00647BE2" w:rsidRDefault="00647BE2" w:rsidP="00647BE2">
            <w:pPr>
              <w:numPr>
                <w:ilvl w:val="0"/>
                <w:numId w:val="38"/>
              </w:numPr>
              <w:spacing w:before="75" w:after="0" w:line="240" w:lineRule="auto"/>
              <w:ind w:left="225"/>
              <w:rPr>
                <w:rFonts w:asciiTheme="minorHAnsi" w:eastAsia="Times New Roman" w:hAnsiTheme="minorHAnsi" w:cstheme="minorHAnsi"/>
                <w:color w:val="222222"/>
              </w:rPr>
            </w:pPr>
            <w:r w:rsidRPr="00647BE2">
              <w:rPr>
                <w:rFonts w:asciiTheme="minorHAnsi" w:eastAsia="Times New Roman" w:hAnsiTheme="minorHAnsi" w:cstheme="minorHAnsi"/>
                <w:color w:val="222222"/>
              </w:rPr>
              <w:t>How were students grouped in your school(s)?</w:t>
            </w:r>
          </w:p>
          <w:p w14:paraId="572D3902" w14:textId="77777777" w:rsidR="00647BE2" w:rsidRPr="00647BE2" w:rsidRDefault="00647BE2" w:rsidP="00647BE2">
            <w:pPr>
              <w:numPr>
                <w:ilvl w:val="0"/>
                <w:numId w:val="38"/>
              </w:numPr>
              <w:spacing w:before="75" w:after="0" w:line="240" w:lineRule="auto"/>
              <w:ind w:left="225"/>
              <w:rPr>
                <w:rFonts w:asciiTheme="minorHAnsi" w:eastAsia="Times New Roman" w:hAnsiTheme="minorHAnsi" w:cstheme="minorHAnsi"/>
                <w:color w:val="222222"/>
              </w:rPr>
            </w:pPr>
            <w:r w:rsidRPr="00647BE2">
              <w:rPr>
                <w:rFonts w:asciiTheme="minorHAnsi" w:eastAsia="Times New Roman" w:hAnsiTheme="minorHAnsi" w:cstheme="minorHAnsi"/>
                <w:color w:val="222222"/>
              </w:rPr>
              <w:t>How were students with disabilities treated in your school(s)?</w:t>
            </w:r>
          </w:p>
          <w:p w14:paraId="7CF0D305" w14:textId="77777777" w:rsidR="00647BE2" w:rsidRPr="00647BE2" w:rsidRDefault="00647BE2" w:rsidP="00647BE2">
            <w:pPr>
              <w:numPr>
                <w:ilvl w:val="0"/>
                <w:numId w:val="38"/>
              </w:numPr>
              <w:spacing w:before="75" w:after="0" w:line="240" w:lineRule="auto"/>
              <w:ind w:left="225"/>
              <w:rPr>
                <w:rFonts w:asciiTheme="minorHAnsi" w:eastAsia="Times New Roman" w:hAnsiTheme="minorHAnsi" w:cstheme="minorHAnsi"/>
                <w:color w:val="222222"/>
              </w:rPr>
            </w:pPr>
            <w:r w:rsidRPr="00647BE2">
              <w:rPr>
                <w:rFonts w:asciiTheme="minorHAnsi" w:eastAsia="Times New Roman" w:hAnsiTheme="minorHAnsi" w:cstheme="minorHAnsi"/>
                <w:color w:val="222222"/>
              </w:rPr>
              <w:t>Did you experience any bias?  Explain.</w:t>
            </w:r>
          </w:p>
          <w:p w14:paraId="3DDC6A17" w14:textId="77777777" w:rsidR="00647BE2" w:rsidRPr="00647BE2" w:rsidRDefault="00647BE2" w:rsidP="00647BE2">
            <w:pPr>
              <w:numPr>
                <w:ilvl w:val="0"/>
                <w:numId w:val="38"/>
              </w:numPr>
              <w:spacing w:before="75" w:after="0" w:line="240" w:lineRule="auto"/>
              <w:ind w:left="225"/>
              <w:rPr>
                <w:rFonts w:asciiTheme="minorHAnsi" w:eastAsia="Times New Roman" w:hAnsiTheme="minorHAnsi" w:cstheme="minorHAnsi"/>
                <w:color w:val="222222"/>
              </w:rPr>
            </w:pPr>
            <w:r w:rsidRPr="00647BE2">
              <w:rPr>
                <w:rFonts w:asciiTheme="minorHAnsi" w:eastAsia="Times New Roman" w:hAnsiTheme="minorHAnsi" w:cstheme="minorHAnsi"/>
                <w:color w:val="222222"/>
              </w:rPr>
              <w:t>Any additional information you want to share?</w:t>
            </w:r>
          </w:p>
          <w:p w14:paraId="1072FC49" w14:textId="77777777" w:rsidR="00647BE2" w:rsidRDefault="00647BE2" w:rsidP="00CD0420">
            <w:pPr>
              <w:rPr>
                <w:b/>
              </w:rPr>
            </w:pPr>
          </w:p>
          <w:p w14:paraId="77819526" w14:textId="3A9587DD" w:rsidR="00D34EE4" w:rsidRDefault="00647BE2" w:rsidP="00CD0420">
            <w:pPr>
              <w:rPr>
                <w:b/>
              </w:rPr>
            </w:pPr>
            <w:r>
              <w:rPr>
                <w:b/>
              </w:rPr>
              <w:t>2. Video:  Multicultural Issues and Student Differences in Schools</w:t>
            </w:r>
          </w:p>
          <w:p w14:paraId="40A718D4" w14:textId="77777777" w:rsidR="00D34EE4" w:rsidRPr="00D34EE4" w:rsidRDefault="00D34EE4" w:rsidP="00D34EE4">
            <w:pPr>
              <w:pStyle w:val="NormalWeb"/>
              <w:spacing w:before="150" w:beforeAutospacing="0" w:after="150" w:afterAutospacing="0" w:line="336" w:lineRule="atLeast"/>
              <w:rPr>
                <w:rFonts w:asciiTheme="minorHAnsi" w:hAnsiTheme="minorHAnsi" w:cstheme="minorHAnsi"/>
                <w:color w:val="222222"/>
                <w:sz w:val="22"/>
                <w:szCs w:val="22"/>
              </w:rPr>
            </w:pPr>
            <w:r w:rsidRPr="00D34EE4">
              <w:rPr>
                <w:rFonts w:asciiTheme="minorHAnsi" w:hAnsiTheme="minorHAnsi" w:cstheme="minorHAnsi"/>
                <w:color w:val="222222"/>
                <w:sz w:val="22"/>
                <w:szCs w:val="22"/>
              </w:rPr>
              <w:t xml:space="preserve">Search YouTube, </w:t>
            </w:r>
            <w:proofErr w:type="spellStart"/>
            <w:r w:rsidRPr="00D34EE4">
              <w:rPr>
                <w:rFonts w:asciiTheme="minorHAnsi" w:hAnsiTheme="minorHAnsi" w:cstheme="minorHAnsi"/>
                <w:color w:val="222222"/>
                <w:sz w:val="22"/>
                <w:szCs w:val="22"/>
              </w:rPr>
              <w:t>TeacherTube</w:t>
            </w:r>
            <w:proofErr w:type="spellEnd"/>
            <w:r w:rsidRPr="00D34EE4">
              <w:rPr>
                <w:rFonts w:asciiTheme="minorHAnsi" w:hAnsiTheme="minorHAnsi" w:cstheme="minorHAnsi"/>
                <w:color w:val="222222"/>
                <w:sz w:val="22"/>
                <w:szCs w:val="22"/>
              </w:rPr>
              <w:t>, Vimeo, the internet, and any other resources you think of to locate one video that you think captures or speaks to the realities of multicultural issues and student learning differences. First embed the video in your answer. Second reflect about the video (why you selected it). Third include your about how to handle student differences in a classroom. REPLY- to at least three classmates. There are 6 components to this assignment: embed a video, reflect on the video, include ideas and comment to 3 classmates (counts as 3 separate components). You will receive points as follows:</w:t>
            </w:r>
          </w:p>
          <w:p w14:paraId="6570561A" w14:textId="77777777" w:rsidR="00D34EE4" w:rsidRPr="00D34EE4" w:rsidRDefault="00D34EE4" w:rsidP="00D34EE4">
            <w:pPr>
              <w:pStyle w:val="NormalWeb"/>
              <w:spacing w:before="150" w:beforeAutospacing="0" w:after="150" w:afterAutospacing="0" w:line="336" w:lineRule="atLeast"/>
              <w:rPr>
                <w:rFonts w:asciiTheme="minorHAnsi" w:hAnsiTheme="minorHAnsi" w:cstheme="minorHAnsi"/>
                <w:color w:val="222222"/>
                <w:sz w:val="22"/>
                <w:szCs w:val="22"/>
              </w:rPr>
            </w:pPr>
            <w:r w:rsidRPr="00D34EE4">
              <w:rPr>
                <w:rFonts w:asciiTheme="minorHAnsi" w:hAnsiTheme="minorHAnsi" w:cstheme="minorHAnsi"/>
                <w:color w:val="222222"/>
                <w:sz w:val="22"/>
                <w:szCs w:val="22"/>
              </w:rPr>
              <w:t>100 for including all 6 components</w:t>
            </w:r>
          </w:p>
          <w:p w14:paraId="21A42287" w14:textId="77777777" w:rsidR="00D34EE4" w:rsidRPr="00D34EE4" w:rsidRDefault="00D34EE4" w:rsidP="00D34EE4">
            <w:pPr>
              <w:pStyle w:val="NormalWeb"/>
              <w:spacing w:before="150" w:beforeAutospacing="0" w:after="150" w:afterAutospacing="0" w:line="336" w:lineRule="atLeast"/>
              <w:rPr>
                <w:rFonts w:asciiTheme="minorHAnsi" w:hAnsiTheme="minorHAnsi" w:cstheme="minorHAnsi"/>
                <w:color w:val="222222"/>
                <w:sz w:val="22"/>
                <w:szCs w:val="22"/>
              </w:rPr>
            </w:pPr>
            <w:r w:rsidRPr="00D34EE4">
              <w:rPr>
                <w:rFonts w:asciiTheme="minorHAnsi" w:hAnsiTheme="minorHAnsi" w:cstheme="minorHAnsi"/>
                <w:color w:val="222222"/>
                <w:sz w:val="22"/>
                <w:szCs w:val="22"/>
              </w:rPr>
              <w:t>83 for including 5 out of 6 components</w:t>
            </w:r>
          </w:p>
          <w:p w14:paraId="30CD4AEB" w14:textId="77777777" w:rsidR="00D34EE4" w:rsidRPr="00D34EE4" w:rsidRDefault="00D34EE4" w:rsidP="00D34EE4">
            <w:pPr>
              <w:pStyle w:val="NormalWeb"/>
              <w:spacing w:before="150" w:beforeAutospacing="0" w:after="150" w:afterAutospacing="0" w:line="336" w:lineRule="atLeast"/>
              <w:rPr>
                <w:rFonts w:asciiTheme="minorHAnsi" w:hAnsiTheme="minorHAnsi" w:cstheme="minorHAnsi"/>
                <w:color w:val="222222"/>
                <w:sz w:val="22"/>
                <w:szCs w:val="22"/>
              </w:rPr>
            </w:pPr>
            <w:r w:rsidRPr="00D34EE4">
              <w:rPr>
                <w:rFonts w:asciiTheme="minorHAnsi" w:hAnsiTheme="minorHAnsi" w:cstheme="minorHAnsi"/>
                <w:color w:val="222222"/>
                <w:sz w:val="22"/>
                <w:szCs w:val="22"/>
              </w:rPr>
              <w:t>67 for including 4 out of 6 components</w:t>
            </w:r>
          </w:p>
          <w:p w14:paraId="4EBFE3D9" w14:textId="77777777" w:rsidR="00D34EE4" w:rsidRPr="00D34EE4" w:rsidRDefault="00D34EE4" w:rsidP="00D34EE4">
            <w:pPr>
              <w:pStyle w:val="NormalWeb"/>
              <w:spacing w:before="150" w:beforeAutospacing="0" w:after="150" w:afterAutospacing="0" w:line="336" w:lineRule="atLeast"/>
              <w:rPr>
                <w:rFonts w:asciiTheme="minorHAnsi" w:hAnsiTheme="minorHAnsi" w:cstheme="minorHAnsi"/>
                <w:color w:val="222222"/>
                <w:sz w:val="22"/>
                <w:szCs w:val="22"/>
              </w:rPr>
            </w:pPr>
            <w:r w:rsidRPr="00D34EE4">
              <w:rPr>
                <w:rFonts w:asciiTheme="minorHAnsi" w:hAnsiTheme="minorHAnsi" w:cstheme="minorHAnsi"/>
                <w:color w:val="222222"/>
                <w:sz w:val="22"/>
                <w:szCs w:val="22"/>
              </w:rPr>
              <w:t>50 for including 3 out of 6 components</w:t>
            </w:r>
          </w:p>
          <w:p w14:paraId="3294EACD" w14:textId="77777777" w:rsidR="00D34EE4" w:rsidRPr="00D34EE4" w:rsidRDefault="00D34EE4" w:rsidP="00D34EE4">
            <w:pPr>
              <w:pStyle w:val="NormalWeb"/>
              <w:spacing w:before="150" w:beforeAutospacing="0" w:after="150" w:afterAutospacing="0" w:line="336" w:lineRule="atLeast"/>
              <w:rPr>
                <w:rFonts w:asciiTheme="minorHAnsi" w:hAnsiTheme="minorHAnsi" w:cstheme="minorHAnsi"/>
                <w:color w:val="222222"/>
                <w:sz w:val="22"/>
                <w:szCs w:val="22"/>
              </w:rPr>
            </w:pPr>
            <w:r w:rsidRPr="00D34EE4">
              <w:rPr>
                <w:rFonts w:asciiTheme="minorHAnsi" w:hAnsiTheme="minorHAnsi" w:cstheme="minorHAnsi"/>
                <w:color w:val="222222"/>
                <w:sz w:val="22"/>
                <w:szCs w:val="22"/>
              </w:rPr>
              <w:t>33 for including 2 out of 6 components  </w:t>
            </w:r>
          </w:p>
          <w:p w14:paraId="160094B0" w14:textId="77777777" w:rsidR="00D34EE4" w:rsidRPr="00D34EE4" w:rsidRDefault="00D34EE4" w:rsidP="00D34EE4">
            <w:pPr>
              <w:pStyle w:val="NormalWeb"/>
              <w:spacing w:before="150" w:beforeAutospacing="0" w:after="150" w:afterAutospacing="0" w:line="336" w:lineRule="atLeast"/>
              <w:rPr>
                <w:rFonts w:asciiTheme="minorHAnsi" w:hAnsiTheme="minorHAnsi" w:cstheme="minorHAnsi"/>
                <w:color w:val="222222"/>
                <w:sz w:val="22"/>
                <w:szCs w:val="22"/>
              </w:rPr>
            </w:pPr>
            <w:r w:rsidRPr="00D34EE4">
              <w:rPr>
                <w:rFonts w:asciiTheme="minorHAnsi" w:hAnsiTheme="minorHAnsi" w:cstheme="minorHAnsi"/>
                <w:color w:val="222222"/>
                <w:sz w:val="22"/>
                <w:szCs w:val="22"/>
              </w:rPr>
              <w:t>17 for including 1 out of 6 components</w:t>
            </w:r>
          </w:p>
          <w:p w14:paraId="68D82123" w14:textId="1589F9FC" w:rsidR="00D34EE4" w:rsidRPr="00D34EE4" w:rsidRDefault="00D34EE4" w:rsidP="00D34EE4">
            <w:pPr>
              <w:pStyle w:val="NormalWeb"/>
              <w:spacing w:before="150" w:beforeAutospacing="0" w:after="150" w:afterAutospacing="0" w:line="336" w:lineRule="atLeast"/>
              <w:rPr>
                <w:rFonts w:asciiTheme="minorHAnsi" w:hAnsiTheme="minorHAnsi" w:cstheme="minorHAnsi"/>
                <w:color w:val="222222"/>
                <w:sz w:val="22"/>
                <w:szCs w:val="22"/>
              </w:rPr>
            </w:pPr>
            <w:r w:rsidRPr="00D34EE4">
              <w:rPr>
                <w:rFonts w:asciiTheme="minorHAnsi" w:hAnsiTheme="minorHAnsi" w:cstheme="minorHAnsi"/>
                <w:color w:val="222222"/>
                <w:sz w:val="22"/>
                <w:szCs w:val="22"/>
              </w:rPr>
              <w:t> 0 for not completing the assignment</w:t>
            </w:r>
          </w:p>
          <w:p w14:paraId="247BE519" w14:textId="0AD12A57" w:rsidR="007C6E08" w:rsidRPr="005E2B14" w:rsidRDefault="00647BE2" w:rsidP="00CD0420">
            <w:pPr>
              <w:rPr>
                <w:b/>
              </w:rPr>
            </w:pPr>
            <w:r>
              <w:rPr>
                <w:rFonts w:asciiTheme="minorHAnsi" w:hAnsiTheme="minorHAnsi"/>
                <w:b/>
              </w:rPr>
              <w:t>3</w:t>
            </w:r>
            <w:r w:rsidR="00D34EE4">
              <w:rPr>
                <w:rFonts w:asciiTheme="minorHAnsi" w:hAnsiTheme="minorHAnsi"/>
                <w:b/>
              </w:rPr>
              <w:t xml:space="preserve">. </w:t>
            </w:r>
            <w:r w:rsidR="007C6E08" w:rsidRPr="00E926FA">
              <w:rPr>
                <w:rFonts w:asciiTheme="minorHAnsi" w:hAnsiTheme="minorHAnsi"/>
                <w:b/>
              </w:rPr>
              <w:t>Cross Cultural Experience</w:t>
            </w:r>
            <w:r w:rsidR="007C6E08">
              <w:rPr>
                <w:rFonts w:asciiTheme="minorHAnsi" w:hAnsiTheme="minorHAnsi"/>
              </w:rPr>
              <w:t xml:space="preserve"> </w:t>
            </w:r>
          </w:p>
          <w:p w14:paraId="4010AA87" w14:textId="77777777" w:rsidR="007C6E08" w:rsidRPr="00F4575F" w:rsidRDefault="007C6E08" w:rsidP="00F4575F">
            <w:r w:rsidRPr="00F4575F">
              <w:t>Each participant is required to complete a cross-cultural experience and to compose a 2-3-page reflection about it.  The reflection should include details about the following elements:</w:t>
            </w:r>
          </w:p>
          <w:p w14:paraId="5A6ACA98" w14:textId="77777777" w:rsidR="007C6E08" w:rsidRPr="00F4575F" w:rsidRDefault="007C6E08" w:rsidP="00F4575F">
            <w:pPr>
              <w:numPr>
                <w:ilvl w:val="0"/>
                <w:numId w:val="35"/>
              </w:numPr>
              <w:spacing w:after="0" w:line="240" w:lineRule="auto"/>
            </w:pPr>
            <w:r w:rsidRPr="00F4575F">
              <w:t>a description of the experience</w:t>
            </w:r>
          </w:p>
          <w:p w14:paraId="4DEB02FB" w14:textId="77777777" w:rsidR="007C6E08" w:rsidRPr="00F4575F" w:rsidRDefault="007C6E08" w:rsidP="00F4575F">
            <w:pPr>
              <w:numPr>
                <w:ilvl w:val="0"/>
                <w:numId w:val="35"/>
              </w:numPr>
              <w:spacing w:after="0" w:line="240" w:lineRule="auto"/>
            </w:pPr>
            <w:r w:rsidRPr="00F4575F">
              <w:t xml:space="preserve">what was known about the topic/ culture/ event </w:t>
            </w:r>
            <w:r w:rsidRPr="00F4575F">
              <w:rPr>
                <w:u w:val="single"/>
              </w:rPr>
              <w:t>prior</w:t>
            </w:r>
            <w:r w:rsidRPr="00F4575F">
              <w:t xml:space="preserve"> to the experience</w:t>
            </w:r>
          </w:p>
          <w:p w14:paraId="4BDE4840" w14:textId="77777777" w:rsidR="007C6E08" w:rsidRPr="00F4575F" w:rsidRDefault="007C6E08" w:rsidP="00F4575F">
            <w:pPr>
              <w:numPr>
                <w:ilvl w:val="0"/>
                <w:numId w:val="35"/>
              </w:numPr>
              <w:spacing w:after="0" w:line="240" w:lineRule="auto"/>
            </w:pPr>
            <w:r w:rsidRPr="00F4575F">
              <w:t>thoughts about/reactions to the experience and any attitude or stereotype changes related to it</w:t>
            </w:r>
          </w:p>
          <w:p w14:paraId="29869CC3" w14:textId="77777777" w:rsidR="007C6E08" w:rsidRPr="00F4575F" w:rsidRDefault="007C6E08" w:rsidP="00F4575F">
            <w:pPr>
              <w:numPr>
                <w:ilvl w:val="0"/>
                <w:numId w:val="35"/>
              </w:numPr>
              <w:spacing w:after="0" w:line="240" w:lineRule="auto"/>
              <w:rPr>
                <w:iCs/>
              </w:rPr>
            </w:pPr>
            <w:r w:rsidRPr="00F4575F">
              <w:t xml:space="preserve">how this experience </w:t>
            </w:r>
            <w:r w:rsidRPr="00F4575F">
              <w:rPr>
                <w:b/>
              </w:rPr>
              <w:t>impacts your understanding of diversity</w:t>
            </w:r>
            <w:r w:rsidRPr="00F4575F">
              <w:t xml:space="preserve"> with regards to your educational prac</w:t>
            </w:r>
            <w:r>
              <w:t>tices and interactions with</w:t>
            </w:r>
            <w:r w:rsidRPr="00F4575F">
              <w:t xml:space="preserve"> students</w:t>
            </w:r>
          </w:p>
          <w:p w14:paraId="2C38B2B1" w14:textId="61BF67B6" w:rsidR="007C6E08" w:rsidRPr="00F4575F" w:rsidRDefault="007C6E08" w:rsidP="00F4575F">
            <w:pPr>
              <w:rPr>
                <w:iCs/>
              </w:rPr>
            </w:pPr>
            <w:r w:rsidRPr="00F4575F">
              <w:t xml:space="preserve">Cross-cultural experiences are those that inform a person about a social, cultural, religious, or ethnic/ racial group markedly different from his/her own.  </w:t>
            </w:r>
            <w:r w:rsidRPr="00F4575F">
              <w:rPr>
                <w:iCs/>
              </w:rPr>
              <w:t>Therefore, students must select a cultural experience dissimilar to their personal ethnic background and outsi</w:t>
            </w:r>
            <w:r>
              <w:rPr>
                <w:iCs/>
              </w:rPr>
              <w:t>de their cultural "comfort zone</w:t>
            </w:r>
            <w:r w:rsidRPr="00F4575F">
              <w:rPr>
                <w:iCs/>
              </w:rPr>
              <w:t>"</w:t>
            </w:r>
            <w:r>
              <w:rPr>
                <w:iCs/>
              </w:rPr>
              <w:t>.</w:t>
            </w:r>
            <w:r w:rsidRPr="00F4575F">
              <w:rPr>
                <w:iCs/>
              </w:rPr>
              <w:t xml:space="preserve">  </w:t>
            </w:r>
            <w:r w:rsidRPr="00F4575F">
              <w:t xml:space="preserve">The best cross-cultural experiences are those that explore deep culture rather than surface cultures and that involve personal interaction rather than observation. </w:t>
            </w:r>
            <w:r w:rsidRPr="00F4575F">
              <w:rPr>
                <w:iCs/>
              </w:rPr>
              <w:t>Participants must have their experience approved by t</w:t>
            </w:r>
            <w:r>
              <w:rPr>
                <w:iCs/>
              </w:rPr>
              <w:t xml:space="preserve">he professor prior to taking it.  </w:t>
            </w:r>
          </w:p>
          <w:p w14:paraId="61A19F6F" w14:textId="730B74A0" w:rsidR="00647BE2" w:rsidRDefault="00647BE2" w:rsidP="00647BE2">
            <w:pPr>
              <w:widowControl w:val="0"/>
              <w:tabs>
                <w:tab w:val="left" w:pos="-720"/>
                <w:tab w:val="left" w:pos="2430"/>
                <w:tab w:val="left" w:pos="2970"/>
              </w:tabs>
              <w:suppressAutoHyphens/>
              <w:rPr>
                <w:b/>
              </w:rPr>
            </w:pPr>
            <w:r>
              <w:rPr>
                <w:b/>
              </w:rPr>
              <w:t>4.  District Diversity Paper</w:t>
            </w:r>
          </w:p>
          <w:p w14:paraId="0FAF38E9" w14:textId="77777777" w:rsidR="00647BE2" w:rsidRPr="00647BE2" w:rsidRDefault="00647BE2" w:rsidP="006E2DE7">
            <w:pPr>
              <w:pStyle w:val="NormalWeb"/>
              <w:spacing w:before="0" w:beforeAutospacing="0" w:after="0" w:afterAutospacing="0" w:line="336" w:lineRule="atLeast"/>
              <w:rPr>
                <w:rFonts w:asciiTheme="minorHAnsi" w:hAnsiTheme="minorHAnsi" w:cstheme="minorHAnsi"/>
                <w:color w:val="222222"/>
                <w:sz w:val="22"/>
                <w:szCs w:val="22"/>
              </w:rPr>
            </w:pPr>
            <w:r w:rsidRPr="00647BE2">
              <w:rPr>
                <w:rFonts w:asciiTheme="minorHAnsi" w:hAnsiTheme="minorHAnsi" w:cstheme="minorHAnsi"/>
                <w:color w:val="222222"/>
                <w:sz w:val="22"/>
                <w:szCs w:val="22"/>
                <w:shd w:val="clear" w:color="auto" w:fill="FFFFFF"/>
              </w:rPr>
              <w:t>Research local school districts and compose a list of what is offered to address diversity for teachers, staff and students.</w:t>
            </w:r>
            <w:r w:rsidRPr="00647BE2">
              <w:rPr>
                <w:rFonts w:asciiTheme="minorHAnsi" w:hAnsiTheme="minorHAnsi" w:cstheme="minorHAnsi"/>
                <w:color w:val="222222"/>
                <w:sz w:val="22"/>
                <w:szCs w:val="22"/>
              </w:rPr>
              <w:t xml:space="preserve">  </w:t>
            </w:r>
          </w:p>
          <w:p w14:paraId="05D6F1A6" w14:textId="77777777" w:rsidR="00647BE2" w:rsidRDefault="00647BE2" w:rsidP="006E2DE7">
            <w:pPr>
              <w:pStyle w:val="NormalWeb"/>
              <w:spacing w:before="0" w:beforeAutospacing="0" w:after="0" w:afterAutospacing="0" w:line="336" w:lineRule="atLeast"/>
              <w:rPr>
                <w:rFonts w:asciiTheme="minorHAnsi" w:hAnsiTheme="minorHAnsi" w:cstheme="minorHAnsi"/>
                <w:color w:val="000000"/>
                <w:sz w:val="22"/>
                <w:szCs w:val="22"/>
              </w:rPr>
            </w:pPr>
          </w:p>
          <w:p w14:paraId="5026F4B2" w14:textId="1C7D168D" w:rsidR="00647BE2" w:rsidRPr="00647BE2" w:rsidRDefault="00647BE2" w:rsidP="006E2DE7">
            <w:pPr>
              <w:pStyle w:val="NormalWeb"/>
              <w:spacing w:before="0" w:beforeAutospacing="0" w:after="0" w:afterAutospacing="0" w:line="336" w:lineRule="atLeast"/>
              <w:rPr>
                <w:rFonts w:asciiTheme="minorHAnsi" w:hAnsiTheme="minorHAnsi" w:cstheme="minorHAnsi"/>
                <w:color w:val="222222"/>
                <w:sz w:val="22"/>
                <w:szCs w:val="22"/>
              </w:rPr>
            </w:pPr>
            <w:r w:rsidRPr="00647BE2">
              <w:rPr>
                <w:rFonts w:asciiTheme="minorHAnsi" w:hAnsiTheme="minorHAnsi" w:cstheme="minorHAnsi"/>
                <w:color w:val="000000"/>
                <w:sz w:val="22"/>
                <w:szCs w:val="22"/>
              </w:rPr>
              <w:t xml:space="preserve">You may utilize PowerPoint, Prezi, Excel, Word, or any format you choose. </w:t>
            </w:r>
          </w:p>
          <w:p w14:paraId="18692ABA" w14:textId="77777777" w:rsidR="006E2DE7" w:rsidRDefault="006E2DE7" w:rsidP="006E2DE7">
            <w:pPr>
              <w:widowControl w:val="0"/>
              <w:tabs>
                <w:tab w:val="left" w:pos="-720"/>
                <w:tab w:val="left" w:pos="2430"/>
                <w:tab w:val="left" w:pos="2970"/>
              </w:tabs>
              <w:suppressAutoHyphens/>
              <w:spacing w:after="0"/>
              <w:rPr>
                <w:b/>
              </w:rPr>
            </w:pPr>
          </w:p>
          <w:p w14:paraId="10D0E60B" w14:textId="3475707D" w:rsidR="00647BE2" w:rsidRPr="009B1235" w:rsidRDefault="00647BE2" w:rsidP="00647BE2">
            <w:pPr>
              <w:widowControl w:val="0"/>
              <w:tabs>
                <w:tab w:val="left" w:pos="-720"/>
                <w:tab w:val="left" w:pos="2430"/>
                <w:tab w:val="left" w:pos="2970"/>
              </w:tabs>
              <w:suppressAutoHyphens/>
              <w:rPr>
                <w:b/>
              </w:rPr>
            </w:pPr>
            <w:r>
              <w:rPr>
                <w:b/>
              </w:rPr>
              <w:t>5. Scholarly Article Annotation/Critique</w:t>
            </w:r>
          </w:p>
          <w:p w14:paraId="3FBD8836" w14:textId="3915F58F" w:rsidR="00647BE2" w:rsidRDefault="00647BE2" w:rsidP="00647BE2">
            <w:pPr>
              <w:tabs>
                <w:tab w:val="left" w:pos="1845"/>
              </w:tabs>
              <w:rPr>
                <w:b/>
              </w:rPr>
            </w:pPr>
            <w:r w:rsidRPr="009B1235">
              <w:rPr>
                <w:rFonts w:eastAsia="Times New Roman" w:cs="Geneva"/>
                <w:i/>
              </w:rPr>
              <w:t xml:space="preserve">Candidates in 100-level will complete </w:t>
            </w:r>
            <w:r>
              <w:rPr>
                <w:rFonts w:eastAsia="Times New Roman" w:cs="Geneva"/>
                <w:i/>
              </w:rPr>
              <w:t>an</w:t>
            </w:r>
            <w:r w:rsidRPr="009B1235">
              <w:rPr>
                <w:rFonts w:eastAsia="Times New Roman" w:cs="Geneva"/>
                <w:i/>
              </w:rPr>
              <w:t xml:space="preserve"> </w:t>
            </w:r>
            <w:r>
              <w:rPr>
                <w:rFonts w:eastAsia="Times New Roman" w:cs="Geneva"/>
                <w:i/>
              </w:rPr>
              <w:t>article annotation, and candidates in 5</w:t>
            </w:r>
            <w:r w:rsidRPr="009B1235">
              <w:rPr>
                <w:rFonts w:eastAsia="Times New Roman" w:cs="Geneva"/>
                <w:i/>
              </w:rPr>
              <w:t xml:space="preserve">00-level will </w:t>
            </w:r>
            <w:r>
              <w:rPr>
                <w:rFonts w:eastAsia="Times New Roman" w:cs="Geneva"/>
                <w:i/>
              </w:rPr>
              <w:t>complete an article critique.  See Edu 2.0 for specific guidelines</w:t>
            </w:r>
          </w:p>
          <w:p w14:paraId="11A3E07F" w14:textId="44C5FDB9" w:rsidR="00647BE2" w:rsidRPr="00D34EE4" w:rsidRDefault="00647BE2" w:rsidP="00647BE2">
            <w:pPr>
              <w:rPr>
                <w:b/>
              </w:rPr>
            </w:pPr>
            <w:r>
              <w:rPr>
                <w:b/>
              </w:rPr>
              <w:t>6</w:t>
            </w:r>
            <w:r w:rsidRPr="005E2B14">
              <w:rPr>
                <w:b/>
              </w:rPr>
              <w:t xml:space="preserve">.  </w:t>
            </w:r>
            <w:r>
              <w:rPr>
                <w:b/>
              </w:rPr>
              <w:t>Community Cultural Panel Questions</w:t>
            </w:r>
            <w:r w:rsidRPr="005E2B14">
              <w:rPr>
                <w:b/>
              </w:rPr>
              <w:t xml:space="preserve"> </w:t>
            </w:r>
          </w:p>
          <w:p w14:paraId="75E9FD78" w14:textId="3785A361" w:rsidR="006E2DE7" w:rsidRDefault="00647BE2" w:rsidP="00CE3039">
            <w:pPr>
              <w:rPr>
                <w:b/>
              </w:rPr>
            </w:pPr>
            <w:r w:rsidRPr="00D34EE4">
              <w:rPr>
                <w:rFonts w:asciiTheme="minorHAnsi" w:hAnsiTheme="minorHAnsi" w:cstheme="minorHAnsi"/>
                <w:color w:val="222222"/>
              </w:rPr>
              <w:t>Create at least 10 questions for the Community Cultural Panel Discussion.  The questions should focus on Multicultural and Diversity Issues in education.  Each question is worth 4 points for a total score of 40 points.  Submit your questions here in a word document</w:t>
            </w:r>
            <w:r w:rsidR="00CE3039">
              <w:rPr>
                <w:rFonts w:asciiTheme="minorHAnsi" w:hAnsiTheme="minorHAnsi" w:cstheme="minorHAnsi"/>
                <w:color w:val="222222"/>
              </w:rPr>
              <w:t>.</w:t>
            </w:r>
          </w:p>
          <w:p w14:paraId="162BFF94" w14:textId="17A9D44A" w:rsidR="007C6E08" w:rsidRDefault="00647BE2" w:rsidP="00E926FA">
            <w:pPr>
              <w:tabs>
                <w:tab w:val="left" w:pos="1845"/>
              </w:tabs>
              <w:rPr>
                <w:b/>
              </w:rPr>
            </w:pPr>
            <w:r>
              <w:rPr>
                <w:b/>
              </w:rPr>
              <w:t>7</w:t>
            </w:r>
            <w:r w:rsidR="007C6E08" w:rsidRPr="005E2B14">
              <w:rPr>
                <w:b/>
              </w:rPr>
              <w:t xml:space="preserve">. </w:t>
            </w:r>
            <w:r w:rsidR="007C6E08">
              <w:rPr>
                <w:b/>
              </w:rPr>
              <w:t xml:space="preserve">  Understanding Diversity through Multicultural Children’s Literature</w:t>
            </w:r>
          </w:p>
          <w:p w14:paraId="60EFC7FC" w14:textId="743E19AA" w:rsidR="007C6E08" w:rsidRDefault="007C6E08" w:rsidP="00E926FA">
            <w:pPr>
              <w:rPr>
                <w:u w:val="single"/>
              </w:rPr>
            </w:pPr>
            <w:r w:rsidRPr="0082496F">
              <w:rPr>
                <w:u w:val="single"/>
              </w:rPr>
              <w:t xml:space="preserve">Diversity Literature </w:t>
            </w:r>
            <w:proofErr w:type="spellStart"/>
            <w:r>
              <w:rPr>
                <w:u w:val="single"/>
              </w:rPr>
              <w:t>e</w:t>
            </w:r>
            <w:r w:rsidRPr="0082496F">
              <w:rPr>
                <w:u w:val="single"/>
              </w:rPr>
              <w:t>Portfolio</w:t>
            </w:r>
            <w:proofErr w:type="spellEnd"/>
            <w:r w:rsidRPr="0082496F">
              <w:rPr>
                <w:u w:val="single"/>
              </w:rPr>
              <w:t xml:space="preserve"> </w:t>
            </w:r>
          </w:p>
          <w:p w14:paraId="0D6B8DFD" w14:textId="123EBB3C" w:rsidR="00F232F5" w:rsidRPr="00F232F5" w:rsidRDefault="00F232F5" w:rsidP="00E926FA">
            <w:pPr>
              <w:rPr>
                <w:i/>
              </w:rPr>
            </w:pPr>
            <w:r>
              <w:rPr>
                <w:i/>
              </w:rPr>
              <w:t>EDUC 122 Requirements</w:t>
            </w:r>
          </w:p>
          <w:p w14:paraId="69D80A1A" w14:textId="7D3D96DD" w:rsidR="007C6E08" w:rsidRDefault="007C6E08" w:rsidP="005130EF">
            <w:pPr>
              <w:rPr>
                <w:rFonts w:eastAsia="Arial" w:cs="Calibri"/>
              </w:rPr>
            </w:pPr>
            <w:r w:rsidRPr="006B3D8D">
              <w:rPr>
                <w:rFonts w:eastAsia="Arial" w:cs="Calibri"/>
              </w:rPr>
              <w:t xml:space="preserve">For each of the 9 areas of diversity studied, select </w:t>
            </w:r>
            <w:r w:rsidR="00F232F5">
              <w:rPr>
                <w:rFonts w:eastAsia="Arial" w:cs="Calibri"/>
              </w:rPr>
              <w:t>one</w:t>
            </w:r>
            <w:r w:rsidRPr="006B3D8D">
              <w:rPr>
                <w:rFonts w:eastAsia="Arial" w:cs="Calibri"/>
              </w:rPr>
              <w:t xml:space="preserve"> text for inclusion in the </w:t>
            </w:r>
            <w:proofErr w:type="spellStart"/>
            <w:r w:rsidRPr="006B3D8D">
              <w:rPr>
                <w:rFonts w:eastAsia="Arial" w:cs="Calibri"/>
              </w:rPr>
              <w:t>eportfolio</w:t>
            </w:r>
            <w:proofErr w:type="spellEnd"/>
            <w:r w:rsidRPr="006B3D8D">
              <w:rPr>
                <w:rFonts w:eastAsia="Arial" w:cs="Calibri"/>
              </w:rPr>
              <w:t xml:space="preserve"> appropriate for your licensure area:  </w:t>
            </w:r>
            <w:r w:rsidR="00F232F5">
              <w:rPr>
                <w:rFonts w:eastAsia="Arial" w:cs="Calibri"/>
                <w:b/>
              </w:rPr>
              <w:t>choose from</w:t>
            </w:r>
            <w:r w:rsidRPr="00683CEF">
              <w:rPr>
                <w:rFonts w:eastAsia="Arial" w:cs="Calibri"/>
                <w:u w:val="single"/>
              </w:rPr>
              <w:t xml:space="preserve"> picture book</w:t>
            </w:r>
            <w:r w:rsidR="00F232F5">
              <w:rPr>
                <w:rFonts w:eastAsia="Arial" w:cs="Calibri"/>
                <w:u w:val="single"/>
              </w:rPr>
              <w:t>s</w:t>
            </w:r>
            <w:r w:rsidRPr="00683CEF">
              <w:rPr>
                <w:rFonts w:eastAsia="Arial" w:cs="Calibri"/>
                <w:u w:val="single"/>
              </w:rPr>
              <w:t xml:space="preserve">, wordless </w:t>
            </w:r>
            <w:proofErr w:type="spellStart"/>
            <w:r w:rsidRPr="00683CEF">
              <w:rPr>
                <w:rFonts w:eastAsia="Arial" w:cs="Calibri"/>
                <w:u w:val="single"/>
              </w:rPr>
              <w:t>boo</w:t>
            </w:r>
            <w:r w:rsidR="00F232F5">
              <w:rPr>
                <w:rFonts w:eastAsia="Arial" w:cs="Calibri"/>
                <w:u w:val="single"/>
              </w:rPr>
              <w:t>s</w:t>
            </w:r>
            <w:r w:rsidRPr="00683CEF">
              <w:rPr>
                <w:rFonts w:eastAsia="Arial" w:cs="Calibri"/>
                <w:u w:val="single"/>
              </w:rPr>
              <w:t>k</w:t>
            </w:r>
            <w:proofErr w:type="spellEnd"/>
            <w:r w:rsidRPr="00683CEF">
              <w:rPr>
                <w:rFonts w:eastAsia="Arial" w:cs="Calibri"/>
                <w:u w:val="single"/>
              </w:rPr>
              <w:t>, book length poem</w:t>
            </w:r>
            <w:r w:rsidR="00F232F5">
              <w:rPr>
                <w:rFonts w:eastAsia="Arial" w:cs="Calibri"/>
                <w:u w:val="single"/>
              </w:rPr>
              <w:t>s</w:t>
            </w:r>
            <w:r w:rsidRPr="00683CEF">
              <w:rPr>
                <w:rFonts w:eastAsia="Arial" w:cs="Calibri"/>
                <w:u w:val="single"/>
              </w:rPr>
              <w:t>, or graphic novel</w:t>
            </w:r>
            <w:r w:rsidR="00F232F5">
              <w:rPr>
                <w:rFonts w:eastAsia="Arial" w:cs="Calibri"/>
                <w:u w:val="single"/>
              </w:rPr>
              <w:t>s</w:t>
            </w:r>
            <w:r w:rsidRPr="006B3D8D">
              <w:rPr>
                <w:rFonts w:eastAsia="Arial" w:cs="Calibri"/>
              </w:rPr>
              <w:t xml:space="preserve"> (texts may be fiction or non-fiction) and </w:t>
            </w:r>
            <w:r w:rsidRPr="00683CEF">
              <w:rPr>
                <w:rFonts w:eastAsia="Arial" w:cs="Calibri"/>
                <w:u w:val="single"/>
              </w:rPr>
              <w:t>a minimum of 5/9 texts must be MG or YA novels</w:t>
            </w:r>
            <w:r w:rsidRPr="006B3D8D">
              <w:rPr>
                <w:rFonts w:eastAsia="Arial" w:cs="Calibri"/>
              </w:rPr>
              <w:t xml:space="preserve"> (may be fiction or non-fiction; all </w:t>
            </w:r>
            <w:r w:rsidR="00F232F5">
              <w:rPr>
                <w:rFonts w:eastAsia="Arial" w:cs="Calibri"/>
              </w:rPr>
              <w:t>nine</w:t>
            </w:r>
            <w:r w:rsidRPr="006B3D8D">
              <w:rPr>
                <w:rFonts w:eastAsia="Arial" w:cs="Calibri"/>
              </w:rPr>
              <w:t xml:space="preserve"> texts may be MG/YA novels, if desired).  Candidate will compose an annotated bibliography (100-150 words)</w:t>
            </w:r>
            <w:r>
              <w:rPr>
                <w:rFonts w:eastAsia="Arial" w:cs="Calibri"/>
              </w:rPr>
              <w:t xml:space="preserve"> with required bibliographic information and a summary of the book and a reflection</w:t>
            </w:r>
            <w:r w:rsidRPr="0082496F">
              <w:rPr>
                <w:rFonts w:eastAsia="Arial" w:cs="Calibri"/>
              </w:rPr>
              <w:t xml:space="preserve"> on how/why each selection reflects the chosen category of multiculturalism.</w:t>
            </w:r>
            <w:r>
              <w:rPr>
                <w:rFonts w:eastAsia="Arial" w:cs="Calibri"/>
              </w:rPr>
              <w:t xml:space="preserve">  You will have a total of</w:t>
            </w:r>
            <w:r w:rsidR="00F232F5">
              <w:rPr>
                <w:rFonts w:eastAsia="Arial" w:cs="Calibri"/>
              </w:rPr>
              <w:t xml:space="preserve"> 9</w:t>
            </w:r>
            <w:r>
              <w:rPr>
                <w:rFonts w:eastAsia="Arial" w:cs="Calibri"/>
              </w:rPr>
              <w:t xml:space="preserve"> texts.  You may utilize PowerPoint, Prezi, Excel, Word, or any format you choose.</w:t>
            </w:r>
            <w:r w:rsidRPr="0082496F">
              <w:rPr>
                <w:rFonts w:eastAsia="Arial" w:cs="Calibri"/>
              </w:rPr>
              <w:t xml:space="preserve"> </w:t>
            </w:r>
          </w:p>
          <w:p w14:paraId="69859489" w14:textId="10B17439" w:rsidR="00F232F5" w:rsidRDefault="00F232F5" w:rsidP="005130EF">
            <w:pPr>
              <w:rPr>
                <w:rFonts w:eastAsia="Arial" w:cs="Calibri"/>
                <w:i/>
              </w:rPr>
            </w:pPr>
            <w:r>
              <w:rPr>
                <w:rFonts w:eastAsia="Arial" w:cs="Calibri"/>
                <w:i/>
              </w:rPr>
              <w:t>EDUC 522 Requirements</w:t>
            </w:r>
          </w:p>
          <w:p w14:paraId="4BA0E53F" w14:textId="0C8540ED" w:rsidR="00F232F5" w:rsidRDefault="00F232F5" w:rsidP="00F232F5">
            <w:pPr>
              <w:rPr>
                <w:rFonts w:eastAsia="Arial" w:cs="Calibri"/>
              </w:rPr>
            </w:pPr>
            <w:r w:rsidRPr="006B3D8D">
              <w:rPr>
                <w:rFonts w:eastAsia="Arial" w:cs="Calibri"/>
              </w:rPr>
              <w:t xml:space="preserve">For each of the 9 areas of diversity studied, select </w:t>
            </w:r>
            <w:r>
              <w:rPr>
                <w:rFonts w:eastAsia="Arial" w:cs="Calibri"/>
              </w:rPr>
              <w:t>two</w:t>
            </w:r>
            <w:r w:rsidRPr="006B3D8D">
              <w:rPr>
                <w:rFonts w:eastAsia="Arial" w:cs="Calibri"/>
              </w:rPr>
              <w:t xml:space="preserve"> text</w:t>
            </w:r>
            <w:r>
              <w:rPr>
                <w:rFonts w:eastAsia="Arial" w:cs="Calibri"/>
              </w:rPr>
              <w:t>s</w:t>
            </w:r>
            <w:r w:rsidRPr="006B3D8D">
              <w:rPr>
                <w:rFonts w:eastAsia="Arial" w:cs="Calibri"/>
              </w:rPr>
              <w:t xml:space="preserve"> for inclusion in the </w:t>
            </w:r>
            <w:proofErr w:type="spellStart"/>
            <w:r w:rsidRPr="006B3D8D">
              <w:rPr>
                <w:rFonts w:eastAsia="Arial" w:cs="Calibri"/>
              </w:rPr>
              <w:t>eportfolio</w:t>
            </w:r>
            <w:proofErr w:type="spellEnd"/>
            <w:r w:rsidRPr="006B3D8D">
              <w:rPr>
                <w:rFonts w:eastAsia="Arial" w:cs="Calibri"/>
              </w:rPr>
              <w:t xml:space="preserve"> appropriate for your licensure area:  </w:t>
            </w:r>
            <w:r w:rsidRPr="00683CEF">
              <w:rPr>
                <w:rFonts w:eastAsia="Arial" w:cs="Calibri"/>
                <w:b/>
              </w:rPr>
              <w:t>one text for each area of diversity</w:t>
            </w:r>
            <w:r w:rsidRPr="006B3D8D">
              <w:rPr>
                <w:rFonts w:eastAsia="Arial" w:cs="Calibri"/>
              </w:rPr>
              <w:t xml:space="preserve"> </w:t>
            </w:r>
            <w:r w:rsidRPr="00683CEF">
              <w:rPr>
                <w:rFonts w:eastAsia="Arial" w:cs="Calibri"/>
                <w:u w:val="single"/>
              </w:rPr>
              <w:t>must be a picture book, wordless book, book length poem, or graphic novel</w:t>
            </w:r>
            <w:r w:rsidRPr="006B3D8D">
              <w:rPr>
                <w:rFonts w:eastAsia="Arial" w:cs="Calibri"/>
              </w:rPr>
              <w:t xml:space="preserve"> (texts may be fiction or non-fiction) and </w:t>
            </w:r>
            <w:r w:rsidRPr="00683CEF">
              <w:rPr>
                <w:rFonts w:eastAsia="Arial" w:cs="Calibri"/>
                <w:u w:val="single"/>
              </w:rPr>
              <w:t>a minimum of 5/9 texts must be MG or YA novels</w:t>
            </w:r>
            <w:r w:rsidRPr="006B3D8D">
              <w:rPr>
                <w:rFonts w:eastAsia="Arial" w:cs="Calibri"/>
              </w:rPr>
              <w:t xml:space="preserve"> (may be fiction or non-fiction; all </w:t>
            </w:r>
            <w:r>
              <w:rPr>
                <w:rFonts w:eastAsia="Arial" w:cs="Calibri"/>
              </w:rPr>
              <w:t>nine</w:t>
            </w:r>
            <w:r w:rsidRPr="006B3D8D">
              <w:rPr>
                <w:rFonts w:eastAsia="Arial" w:cs="Calibri"/>
              </w:rPr>
              <w:t xml:space="preserve"> texts may be MG/YA novels, if desired).  Candidate will compose an annotated bibliography (100-150 words)</w:t>
            </w:r>
            <w:r>
              <w:rPr>
                <w:rFonts w:eastAsia="Arial" w:cs="Calibri"/>
              </w:rPr>
              <w:t xml:space="preserve"> with required bibliographic information and a summary of the book and a reflection</w:t>
            </w:r>
            <w:r w:rsidRPr="0082496F">
              <w:rPr>
                <w:rFonts w:eastAsia="Arial" w:cs="Calibri"/>
              </w:rPr>
              <w:t xml:space="preserve"> on how/why each selection reflects the chosen category of multiculturalism.</w:t>
            </w:r>
            <w:r>
              <w:rPr>
                <w:rFonts w:eastAsia="Arial" w:cs="Calibri"/>
              </w:rPr>
              <w:t xml:space="preserve">  You will have a total of 18 texts.  You may utilize PowerPoint, Prezi, Excel, Word, or any format you choose.</w:t>
            </w:r>
            <w:r w:rsidRPr="0082496F">
              <w:rPr>
                <w:rFonts w:eastAsia="Arial" w:cs="Calibri"/>
              </w:rPr>
              <w:t xml:space="preserve"> </w:t>
            </w:r>
          </w:p>
          <w:p w14:paraId="20087571" w14:textId="0C646302" w:rsidR="007C6E08" w:rsidRPr="00F232F5" w:rsidRDefault="007C6E08" w:rsidP="002C02B3">
            <w:pPr>
              <w:rPr>
                <w:rFonts w:eastAsia="Arial" w:cs="Calibri"/>
                <w:i/>
                <w:u w:val="single"/>
              </w:rPr>
            </w:pPr>
            <w:r w:rsidRPr="00F232F5">
              <w:rPr>
                <w:rFonts w:eastAsia="Arial" w:cs="Calibri"/>
                <w:i/>
                <w:u w:val="single"/>
              </w:rPr>
              <w:t xml:space="preserve">The 9 </w:t>
            </w:r>
            <w:r w:rsidR="00F232F5">
              <w:rPr>
                <w:rFonts w:eastAsia="Arial" w:cs="Calibri"/>
                <w:i/>
                <w:u w:val="single"/>
              </w:rPr>
              <w:t>A</w:t>
            </w:r>
            <w:r w:rsidRPr="00F232F5">
              <w:rPr>
                <w:rFonts w:eastAsia="Arial" w:cs="Calibri"/>
                <w:i/>
                <w:u w:val="single"/>
              </w:rPr>
              <w:t xml:space="preserve">reas of </w:t>
            </w:r>
            <w:r w:rsidR="00F232F5">
              <w:rPr>
                <w:rFonts w:eastAsia="Arial" w:cs="Calibri"/>
                <w:i/>
                <w:u w:val="single"/>
              </w:rPr>
              <w:t>D</w:t>
            </w:r>
            <w:r w:rsidRPr="00F232F5">
              <w:rPr>
                <w:rFonts w:eastAsia="Arial" w:cs="Calibri"/>
                <w:i/>
                <w:u w:val="single"/>
              </w:rPr>
              <w:t xml:space="preserve">iversity: </w:t>
            </w:r>
          </w:p>
          <w:p w14:paraId="7F8E3C66" w14:textId="77777777" w:rsidR="007C6E08" w:rsidRDefault="007C6E08" w:rsidP="002C02B3">
            <w:pPr>
              <w:rPr>
                <w:rFonts w:eastAsia="Arial" w:cs="Calibri"/>
              </w:rPr>
            </w:pPr>
            <w:r>
              <w:rPr>
                <w:rFonts w:ascii="Zapf Dingbats" w:eastAsia="Arial" w:hAnsi="Zapf Dingbats" w:cs="Calibri"/>
              </w:rPr>
              <w:t>✓</w:t>
            </w:r>
            <w:r w:rsidRPr="0082496F">
              <w:rPr>
                <w:rFonts w:eastAsia="Arial" w:cs="Calibri"/>
              </w:rPr>
              <w:t>Et</w:t>
            </w:r>
            <w:r>
              <w:rPr>
                <w:rFonts w:eastAsia="Arial" w:cs="Calibri"/>
              </w:rPr>
              <w:t xml:space="preserve">hnicity/Race- </w:t>
            </w:r>
            <w:r w:rsidRPr="00FF6BEE">
              <w:rPr>
                <w:rFonts w:asciiTheme="minorHAnsi" w:hAnsiTheme="minorHAnsi" w:cs="Arial"/>
                <w:i/>
              </w:rPr>
              <w:t>The Absolutely True Diary of a Part-Time Indian</w:t>
            </w:r>
            <w:r w:rsidRPr="00FF6BEE">
              <w:rPr>
                <w:rStyle w:val="apple-converted-space"/>
                <w:rFonts w:asciiTheme="minorHAnsi" w:hAnsiTheme="minorHAnsi" w:cs="Arial"/>
                <w:i/>
              </w:rPr>
              <w:t> </w:t>
            </w:r>
          </w:p>
          <w:p w14:paraId="0EB018C8" w14:textId="77777777" w:rsidR="007C6E08" w:rsidRDefault="007C6E08" w:rsidP="002C02B3">
            <w:pPr>
              <w:rPr>
                <w:rFonts w:eastAsia="Arial" w:cs="Calibri"/>
              </w:rPr>
            </w:pPr>
            <w:r>
              <w:rPr>
                <w:rFonts w:ascii="Zapf Dingbats" w:eastAsia="Arial" w:hAnsi="Zapf Dingbats" w:cs="Calibri"/>
              </w:rPr>
              <w:t>✓</w:t>
            </w:r>
            <w:r>
              <w:rPr>
                <w:rFonts w:eastAsia="Arial" w:cs="Calibri"/>
              </w:rPr>
              <w:t>Class/SES</w:t>
            </w:r>
          </w:p>
          <w:p w14:paraId="14B370B9" w14:textId="77777777" w:rsidR="007C6E08" w:rsidRDefault="007C6E08" w:rsidP="002C02B3">
            <w:pPr>
              <w:rPr>
                <w:rFonts w:eastAsia="Arial" w:cs="Calibri"/>
              </w:rPr>
            </w:pPr>
            <w:r>
              <w:rPr>
                <w:rFonts w:ascii="Zapf Dingbats" w:eastAsia="Arial" w:hAnsi="Zapf Dingbats" w:cs="Calibri"/>
              </w:rPr>
              <w:t>✓</w:t>
            </w:r>
            <w:r>
              <w:rPr>
                <w:rFonts w:eastAsia="Arial" w:cs="Calibri"/>
              </w:rPr>
              <w:t xml:space="preserve">Geography - </w:t>
            </w:r>
            <w:r w:rsidRPr="00FF6BEE">
              <w:rPr>
                <w:rFonts w:asciiTheme="minorHAnsi" w:eastAsia="Times New Roman" w:hAnsiTheme="minorHAnsi" w:cs="Arial"/>
                <w:i/>
                <w:color w:val="333333"/>
              </w:rPr>
              <w:t>Inside Out and Back Again</w:t>
            </w:r>
          </w:p>
          <w:p w14:paraId="42F8284C" w14:textId="77777777" w:rsidR="007C6E08" w:rsidRDefault="007C6E08" w:rsidP="002C02B3">
            <w:pPr>
              <w:rPr>
                <w:rFonts w:eastAsia="Arial" w:cs="Calibri"/>
              </w:rPr>
            </w:pPr>
            <w:r>
              <w:rPr>
                <w:rFonts w:ascii="Zapf Dingbats" w:eastAsia="Arial" w:hAnsi="Zapf Dingbats" w:cs="Calibri"/>
              </w:rPr>
              <w:t>✓</w:t>
            </w:r>
            <w:r>
              <w:rPr>
                <w:rFonts w:eastAsia="Arial" w:cs="Calibri"/>
              </w:rPr>
              <w:t>Gender</w:t>
            </w:r>
          </w:p>
          <w:p w14:paraId="452EC333" w14:textId="77777777" w:rsidR="007C6E08" w:rsidRDefault="007C6E08" w:rsidP="002C02B3">
            <w:pPr>
              <w:rPr>
                <w:rFonts w:eastAsia="Arial" w:cs="Calibri"/>
              </w:rPr>
            </w:pPr>
            <w:r>
              <w:rPr>
                <w:rFonts w:ascii="Zapf Dingbats" w:eastAsia="Arial" w:hAnsi="Zapf Dingbats" w:cs="Calibri"/>
              </w:rPr>
              <w:t>✓</w:t>
            </w:r>
            <w:r>
              <w:rPr>
                <w:rFonts w:eastAsia="Arial" w:cs="Calibri"/>
              </w:rPr>
              <w:t>Sexual Orientation</w:t>
            </w:r>
          </w:p>
          <w:p w14:paraId="2E036255" w14:textId="77777777" w:rsidR="007C6E08" w:rsidRDefault="007C6E08" w:rsidP="002C02B3">
            <w:pPr>
              <w:rPr>
                <w:rFonts w:eastAsia="Arial" w:cs="Calibri"/>
              </w:rPr>
            </w:pPr>
            <w:r>
              <w:rPr>
                <w:rFonts w:ascii="Zapf Dingbats" w:eastAsia="Arial" w:hAnsi="Zapf Dingbats" w:cs="Calibri"/>
              </w:rPr>
              <w:t>✓</w:t>
            </w:r>
            <w:r w:rsidRPr="0082496F">
              <w:rPr>
                <w:rFonts w:eastAsia="Arial" w:cs="Calibri"/>
              </w:rPr>
              <w:t>Exceptionality</w:t>
            </w:r>
            <w:r>
              <w:rPr>
                <w:rFonts w:eastAsia="Arial" w:cs="Calibri"/>
              </w:rPr>
              <w:t xml:space="preserve"> - </w:t>
            </w:r>
            <w:r w:rsidRPr="00B40C5F">
              <w:rPr>
                <w:rFonts w:eastAsia="Arial" w:cs="Calibri"/>
                <w:i/>
              </w:rPr>
              <w:t>Wonder</w:t>
            </w:r>
          </w:p>
          <w:p w14:paraId="52E01272" w14:textId="77777777" w:rsidR="007C6E08" w:rsidRDefault="007C6E08" w:rsidP="002C02B3">
            <w:pPr>
              <w:rPr>
                <w:rFonts w:eastAsia="Arial" w:cs="Calibri"/>
              </w:rPr>
            </w:pPr>
            <w:r>
              <w:rPr>
                <w:rFonts w:ascii="Zapf Dingbats" w:eastAsia="Arial" w:hAnsi="Zapf Dingbats" w:cs="Calibri"/>
              </w:rPr>
              <w:t>✓</w:t>
            </w:r>
            <w:r>
              <w:rPr>
                <w:rFonts w:eastAsia="Arial" w:cs="Calibri"/>
              </w:rPr>
              <w:t>Language</w:t>
            </w:r>
          </w:p>
          <w:p w14:paraId="793088C3" w14:textId="77777777" w:rsidR="007C6E08" w:rsidRDefault="007C6E08" w:rsidP="002C02B3">
            <w:pPr>
              <w:rPr>
                <w:rFonts w:eastAsia="Arial" w:cs="Calibri"/>
              </w:rPr>
            </w:pPr>
            <w:r>
              <w:rPr>
                <w:rFonts w:ascii="Zapf Dingbats" w:eastAsia="Arial" w:hAnsi="Zapf Dingbats" w:cs="Calibri"/>
              </w:rPr>
              <w:t>✓</w:t>
            </w:r>
            <w:r>
              <w:rPr>
                <w:rFonts w:eastAsia="Arial" w:cs="Calibri"/>
              </w:rPr>
              <w:t>Religion</w:t>
            </w:r>
          </w:p>
          <w:p w14:paraId="55FB8983" w14:textId="77777777" w:rsidR="007C6E08" w:rsidRPr="00B40C5F" w:rsidRDefault="007C6E08" w:rsidP="002C02B3">
            <w:pPr>
              <w:rPr>
                <w:rFonts w:eastAsia="Arial" w:cs="Calibri"/>
                <w:i/>
              </w:rPr>
            </w:pPr>
            <w:r>
              <w:rPr>
                <w:rFonts w:ascii="Zapf Dingbats" w:eastAsia="Arial" w:hAnsi="Zapf Dingbats" w:cs="Calibri"/>
              </w:rPr>
              <w:t>✓</w:t>
            </w:r>
            <w:r w:rsidRPr="0082496F">
              <w:rPr>
                <w:rFonts w:eastAsia="Arial" w:cs="Calibri"/>
              </w:rPr>
              <w:t>Yout</w:t>
            </w:r>
            <w:r>
              <w:rPr>
                <w:rFonts w:eastAsia="Arial" w:cs="Calibri"/>
              </w:rPr>
              <w:t xml:space="preserve">h/Age – </w:t>
            </w:r>
            <w:r w:rsidRPr="00B40C5F">
              <w:rPr>
                <w:rFonts w:eastAsia="Arial" w:cs="Calibri"/>
                <w:i/>
              </w:rPr>
              <w:t xml:space="preserve">Freedom Writers </w:t>
            </w:r>
          </w:p>
          <w:p w14:paraId="2DD75D5A" w14:textId="335559DB" w:rsidR="007C6E08" w:rsidRDefault="007C6E08" w:rsidP="0082496F">
            <w:pPr>
              <w:rPr>
                <w:rFonts w:eastAsia="Arial" w:cs="Calibri"/>
              </w:rPr>
            </w:pPr>
            <w:r w:rsidRPr="0082496F">
              <w:rPr>
                <w:rFonts w:eastAsia="Arial" w:cs="Calibri"/>
                <w:b/>
              </w:rPr>
              <w:t xml:space="preserve">Note: </w:t>
            </w:r>
            <w:r w:rsidR="00F232F5">
              <w:rPr>
                <w:rFonts w:eastAsia="Arial" w:cs="Calibri"/>
              </w:rPr>
              <w:t>There are</w:t>
            </w:r>
            <w:r>
              <w:rPr>
                <w:rFonts w:eastAsia="Arial" w:cs="Calibri"/>
              </w:rPr>
              <w:t xml:space="preserve"> four</w:t>
            </w:r>
            <w:r w:rsidRPr="0082496F">
              <w:rPr>
                <w:rFonts w:eastAsia="Arial" w:cs="Calibri"/>
              </w:rPr>
              <w:t xml:space="preserve"> novels </w:t>
            </w:r>
            <w:r w:rsidR="00F232F5">
              <w:rPr>
                <w:rFonts w:eastAsia="Arial" w:cs="Calibri"/>
              </w:rPr>
              <w:t>include</w:t>
            </w:r>
            <w:r>
              <w:rPr>
                <w:rFonts w:eastAsia="Arial" w:cs="Calibri"/>
              </w:rPr>
              <w:t>d</w:t>
            </w:r>
            <w:r w:rsidR="00F232F5">
              <w:rPr>
                <w:rFonts w:eastAsia="Arial" w:cs="Calibri"/>
              </w:rPr>
              <w:t xml:space="preserve"> </w:t>
            </w:r>
            <w:r w:rsidRPr="0082496F">
              <w:rPr>
                <w:rFonts w:eastAsia="Arial" w:cs="Calibri"/>
              </w:rPr>
              <w:t xml:space="preserve">for </w:t>
            </w:r>
            <w:r>
              <w:rPr>
                <w:rFonts w:eastAsia="Arial" w:cs="Calibri"/>
              </w:rPr>
              <w:t xml:space="preserve">the </w:t>
            </w:r>
            <w:r w:rsidRPr="0082496F">
              <w:rPr>
                <w:rFonts w:eastAsia="Arial" w:cs="Calibri"/>
              </w:rPr>
              <w:t>categories</w:t>
            </w:r>
            <w:r>
              <w:rPr>
                <w:rFonts w:eastAsia="Arial" w:cs="Calibri"/>
              </w:rPr>
              <w:t xml:space="preserve"> stated above</w:t>
            </w:r>
            <w:r w:rsidR="005013EC">
              <w:rPr>
                <w:rFonts w:eastAsia="Arial" w:cs="Calibri"/>
              </w:rPr>
              <w:t xml:space="preserve"> for the </w:t>
            </w:r>
            <w:proofErr w:type="spellStart"/>
            <w:r w:rsidR="005013EC">
              <w:rPr>
                <w:rFonts w:eastAsia="Arial" w:cs="Calibri"/>
              </w:rPr>
              <w:t>eportfolio</w:t>
            </w:r>
            <w:proofErr w:type="spellEnd"/>
            <w:r>
              <w:rPr>
                <w:rFonts w:eastAsia="Arial" w:cs="Calibri"/>
              </w:rPr>
              <w:t>.</w:t>
            </w:r>
            <w:r w:rsidR="00F232F5">
              <w:rPr>
                <w:rFonts w:eastAsia="Arial" w:cs="Calibri"/>
              </w:rPr>
              <w:t xml:space="preserve">  This should help get you started.</w:t>
            </w:r>
          </w:p>
          <w:p w14:paraId="78884956" w14:textId="77777777" w:rsidR="00647BE2" w:rsidRPr="00D34EE4" w:rsidRDefault="00647BE2" w:rsidP="00647BE2">
            <w:pPr>
              <w:rPr>
                <w:b/>
              </w:rPr>
            </w:pPr>
            <w:r>
              <w:rPr>
                <w:b/>
              </w:rPr>
              <w:t>8</w:t>
            </w:r>
            <w:r w:rsidRPr="005E2B14">
              <w:rPr>
                <w:b/>
              </w:rPr>
              <w:t xml:space="preserve">.  </w:t>
            </w:r>
            <w:r>
              <w:rPr>
                <w:b/>
              </w:rPr>
              <w:t xml:space="preserve">Community Cultural Panel Discussion </w:t>
            </w:r>
            <w:r w:rsidRPr="005E2B14">
              <w:rPr>
                <w:b/>
              </w:rPr>
              <w:t xml:space="preserve">and Reflection </w:t>
            </w:r>
          </w:p>
          <w:p w14:paraId="1F726D64" w14:textId="77777777" w:rsidR="00647BE2" w:rsidRPr="00D34EE4" w:rsidRDefault="00647BE2" w:rsidP="00647BE2">
            <w:pPr>
              <w:pStyle w:val="NormalWeb"/>
              <w:spacing w:before="150" w:beforeAutospacing="0" w:after="150" w:afterAutospacing="0" w:line="336" w:lineRule="atLeast"/>
              <w:rPr>
                <w:rFonts w:asciiTheme="minorHAnsi" w:hAnsiTheme="minorHAnsi" w:cstheme="minorHAnsi"/>
                <w:color w:val="222222"/>
                <w:sz w:val="22"/>
                <w:szCs w:val="22"/>
              </w:rPr>
            </w:pPr>
            <w:r w:rsidRPr="00D34EE4">
              <w:rPr>
                <w:rFonts w:asciiTheme="minorHAnsi" w:hAnsiTheme="minorHAnsi" w:cstheme="minorHAnsi"/>
                <w:color w:val="222222"/>
                <w:sz w:val="22"/>
                <w:szCs w:val="22"/>
              </w:rPr>
              <w:t>Write a summary including information learned from the panel discussion. </w:t>
            </w:r>
          </w:p>
          <w:p w14:paraId="03DB66A1" w14:textId="77777777" w:rsidR="00647BE2" w:rsidRPr="00D34EE4" w:rsidRDefault="00647BE2" w:rsidP="00647BE2">
            <w:pPr>
              <w:pStyle w:val="NormalWeb"/>
              <w:spacing w:before="150" w:beforeAutospacing="0" w:after="150" w:afterAutospacing="0" w:line="336" w:lineRule="atLeast"/>
              <w:rPr>
                <w:rFonts w:asciiTheme="minorHAnsi" w:hAnsiTheme="minorHAnsi" w:cstheme="minorHAnsi"/>
                <w:color w:val="222222"/>
                <w:sz w:val="22"/>
                <w:szCs w:val="22"/>
              </w:rPr>
            </w:pPr>
            <w:r w:rsidRPr="00D34EE4">
              <w:rPr>
                <w:rFonts w:asciiTheme="minorHAnsi" w:hAnsiTheme="minorHAnsi" w:cstheme="minorHAnsi"/>
                <w:color w:val="222222"/>
                <w:sz w:val="22"/>
                <w:szCs w:val="22"/>
              </w:rPr>
              <w:t>Reflect on the information learned and how this can help you as a teacher. </w:t>
            </w:r>
          </w:p>
          <w:p w14:paraId="12FCE50A" w14:textId="77777777" w:rsidR="00647BE2" w:rsidRPr="00D34EE4" w:rsidRDefault="00647BE2" w:rsidP="00647BE2">
            <w:pPr>
              <w:pStyle w:val="NormalWeb"/>
              <w:spacing w:before="150" w:beforeAutospacing="0" w:after="150" w:afterAutospacing="0" w:line="336" w:lineRule="atLeast"/>
              <w:rPr>
                <w:rFonts w:asciiTheme="minorHAnsi" w:hAnsiTheme="minorHAnsi" w:cstheme="minorHAnsi"/>
                <w:color w:val="222222"/>
                <w:sz w:val="22"/>
                <w:szCs w:val="22"/>
              </w:rPr>
            </w:pPr>
            <w:r w:rsidRPr="00D34EE4">
              <w:rPr>
                <w:rFonts w:asciiTheme="minorHAnsi" w:hAnsiTheme="minorHAnsi" w:cstheme="minorHAnsi"/>
                <w:color w:val="222222"/>
                <w:sz w:val="22"/>
                <w:szCs w:val="22"/>
              </w:rPr>
              <w:t>You will receive 15 points for each section:   Panel Discussion Information and Reflection. </w:t>
            </w:r>
          </w:p>
          <w:p w14:paraId="0AEB6D1A" w14:textId="77777777" w:rsidR="00647BE2" w:rsidRPr="00D34EE4" w:rsidRDefault="00647BE2" w:rsidP="00647BE2">
            <w:pPr>
              <w:pStyle w:val="NormalWeb"/>
              <w:spacing w:before="150" w:beforeAutospacing="0" w:after="150" w:afterAutospacing="0" w:line="336" w:lineRule="atLeast"/>
              <w:rPr>
                <w:rFonts w:asciiTheme="minorHAnsi" w:hAnsiTheme="minorHAnsi" w:cstheme="minorHAnsi"/>
                <w:color w:val="222222"/>
                <w:sz w:val="22"/>
                <w:szCs w:val="22"/>
              </w:rPr>
            </w:pPr>
            <w:r w:rsidRPr="00D34EE4">
              <w:rPr>
                <w:rFonts w:asciiTheme="minorHAnsi" w:hAnsiTheme="minorHAnsi" w:cstheme="minorHAnsi"/>
                <w:color w:val="222222"/>
                <w:sz w:val="22"/>
                <w:szCs w:val="22"/>
              </w:rPr>
              <w:t>Submit your write-up here as a word document.  Be prepared to share your information with your classmates.</w:t>
            </w:r>
          </w:p>
          <w:p w14:paraId="04C54854" w14:textId="77777777" w:rsidR="00647BE2" w:rsidRPr="00D34EE4" w:rsidRDefault="00647BE2" w:rsidP="00647BE2">
            <w:pPr>
              <w:pStyle w:val="NormalWeb"/>
              <w:spacing w:before="150" w:beforeAutospacing="0" w:after="150" w:afterAutospacing="0" w:line="336" w:lineRule="atLeast"/>
              <w:rPr>
                <w:rFonts w:asciiTheme="minorHAnsi" w:hAnsiTheme="minorHAnsi" w:cstheme="minorHAnsi"/>
                <w:color w:val="222222"/>
                <w:sz w:val="22"/>
                <w:szCs w:val="22"/>
              </w:rPr>
            </w:pPr>
            <w:r w:rsidRPr="00D34EE4">
              <w:rPr>
                <w:rFonts w:asciiTheme="minorHAnsi" w:hAnsiTheme="minorHAnsi" w:cstheme="minorHAnsi"/>
                <w:color w:val="222222"/>
                <w:sz w:val="22"/>
                <w:szCs w:val="22"/>
              </w:rPr>
              <w:t>Don't forget to follow APA format for the title page and any reference citations.</w:t>
            </w:r>
          </w:p>
          <w:p w14:paraId="1F7475BD" w14:textId="77777777" w:rsidR="00647BE2" w:rsidRPr="00D34EE4" w:rsidRDefault="00647BE2" w:rsidP="00647BE2">
            <w:pPr>
              <w:pStyle w:val="NormalWeb"/>
              <w:spacing w:before="150" w:beforeAutospacing="0" w:after="150" w:afterAutospacing="0" w:line="336" w:lineRule="atLeast"/>
              <w:rPr>
                <w:rFonts w:asciiTheme="minorHAnsi" w:hAnsiTheme="minorHAnsi" w:cstheme="minorHAnsi"/>
                <w:color w:val="222222"/>
                <w:sz w:val="22"/>
                <w:szCs w:val="22"/>
              </w:rPr>
            </w:pPr>
            <w:r w:rsidRPr="00D34EE4">
              <w:rPr>
                <w:rFonts w:asciiTheme="minorHAnsi" w:hAnsiTheme="minorHAnsi" w:cstheme="minorHAnsi"/>
                <w:color w:val="222222"/>
                <w:sz w:val="22"/>
                <w:szCs w:val="22"/>
              </w:rPr>
              <w:t>Also, use Times New Roman 12 pt. font and double-space.</w:t>
            </w:r>
          </w:p>
          <w:p w14:paraId="3A251BB7" w14:textId="6F6FCC49" w:rsidR="005310D2" w:rsidRPr="00C73A8B" w:rsidRDefault="00647BE2" w:rsidP="005310D2">
            <w:pPr>
              <w:rPr>
                <w:b/>
              </w:rPr>
            </w:pPr>
            <w:r>
              <w:rPr>
                <w:b/>
              </w:rPr>
              <w:t>9</w:t>
            </w:r>
            <w:r w:rsidR="007C6E08" w:rsidRPr="00C73A8B">
              <w:rPr>
                <w:b/>
              </w:rPr>
              <w:t xml:space="preserve">. </w:t>
            </w:r>
            <w:r w:rsidR="005310D2">
              <w:rPr>
                <w:b/>
              </w:rPr>
              <w:t>Cultural Clinical Reflections</w:t>
            </w:r>
          </w:p>
          <w:p w14:paraId="1F8314BE" w14:textId="4671F2CF" w:rsidR="007C6E08" w:rsidRPr="00BF6365" w:rsidRDefault="005310D2" w:rsidP="00BF6365">
            <w:pPr>
              <w:rPr>
                <w:b/>
              </w:rPr>
            </w:pPr>
            <w:r>
              <w:t>You</w:t>
            </w:r>
            <w:r w:rsidRPr="005F3D2C">
              <w:t xml:space="preserve"> </w:t>
            </w:r>
            <w:r>
              <w:t>are</w:t>
            </w:r>
            <w:r w:rsidRPr="005F3D2C">
              <w:t xml:space="preserve"> required to spend at least four hours at a local school, observing two classes – 2 hours each - that differ in subject</w:t>
            </w:r>
            <w:r>
              <w:t>/grade</w:t>
            </w:r>
            <w:r w:rsidRPr="005F3D2C">
              <w:t xml:space="preserve">.  </w:t>
            </w:r>
            <w:r w:rsidR="00F02A33">
              <w:t xml:space="preserve">You will be assigned a </w:t>
            </w:r>
            <w:proofErr w:type="gramStart"/>
            <w:r w:rsidR="00F02A33">
              <w:t>school/teachers</w:t>
            </w:r>
            <w:proofErr w:type="gramEnd"/>
            <w:r w:rsidR="00F02A33">
              <w:t xml:space="preserve"> – each course in your program of study has been purposefully paired with specific sites. </w:t>
            </w:r>
            <w:r>
              <w:t xml:space="preserve">You will take extensive field notes to assist you in writing up the classroom observations.  </w:t>
            </w:r>
            <w:r w:rsidRPr="005F3D2C">
              <w:t xml:space="preserve">Selection of the field </w:t>
            </w:r>
            <w:r>
              <w:t>site will be dependent upon your</w:t>
            </w:r>
            <w:r w:rsidRPr="005F3D2C">
              <w:t xml:space="preserve"> </w:t>
            </w:r>
            <w:r>
              <w:t>specialty area</w:t>
            </w:r>
            <w:r w:rsidRPr="005F3D2C">
              <w:t>.</w:t>
            </w:r>
            <w:r w:rsidRPr="00236BFA">
              <w:t xml:space="preserve"> </w:t>
            </w:r>
            <w:r>
              <w:t xml:space="preserve">Review the </w:t>
            </w:r>
            <w:r w:rsidRPr="00F02A33">
              <w:t>Protocol for Visiting Schools</w:t>
            </w:r>
            <w:r>
              <w:t>.  If you are observing in WSFCS, you must complete a volunteer clearance form (</w:t>
            </w:r>
            <w:hyperlink r:id="rId11" w:history="1">
              <w:r w:rsidRPr="00F01ECF">
                <w:rPr>
                  <w:rStyle w:val="Hyperlink"/>
                </w:rPr>
                <w:t>https://www.wsfcsvolunteers.com/</w:t>
              </w:r>
            </w:hyperlink>
            <w:r>
              <w:t>).  If you are observing in Davidson County, you must complete a Background Authorization &amp; Release form (</w:t>
            </w:r>
            <w:hyperlink r:id="rId12" w:history="1">
              <w:r w:rsidRPr="00F01ECF">
                <w:rPr>
                  <w:rStyle w:val="Hyperlink"/>
                </w:rPr>
                <w:t>http://www.davidson.k12.nc.us/common/pages/DisplayFile.aspx?itemId=1075325</w:t>
              </w:r>
            </w:hyperlink>
          </w:p>
        </w:tc>
      </w:tr>
      <w:tr w:rsidR="00F02A33" w:rsidRPr="0073385F" w14:paraId="58D7639F" w14:textId="77777777" w:rsidTr="00D230EA">
        <w:trPr>
          <w:trHeight w:val="1538"/>
        </w:trPr>
        <w:tc>
          <w:tcPr>
            <w:tcW w:w="1815" w:type="dxa"/>
          </w:tcPr>
          <w:p w14:paraId="54DF6F5D" w14:textId="0CABAA5C" w:rsidR="00F02A33" w:rsidRPr="00E94340" w:rsidRDefault="00F02A33" w:rsidP="00486C37">
            <w:pPr>
              <w:spacing w:after="0" w:line="240" w:lineRule="auto"/>
              <w:jc w:val="center"/>
              <w:rPr>
                <w:b/>
                <w:sz w:val="24"/>
                <w:szCs w:val="24"/>
              </w:rPr>
            </w:pPr>
            <w:r>
              <w:rPr>
                <w:b/>
                <w:sz w:val="24"/>
                <w:szCs w:val="24"/>
              </w:rPr>
              <w:t>Field Experiences</w:t>
            </w:r>
          </w:p>
        </w:tc>
        <w:tc>
          <w:tcPr>
            <w:tcW w:w="7761" w:type="dxa"/>
            <w:gridSpan w:val="2"/>
          </w:tcPr>
          <w:p w14:paraId="1AC02851" w14:textId="30B34AE3" w:rsidR="00F02A33" w:rsidRPr="00F02A33" w:rsidRDefault="00F02A33" w:rsidP="00D230EA">
            <w:pPr>
              <w:spacing w:line="240" w:lineRule="auto"/>
              <w:rPr>
                <w:rFonts w:asciiTheme="minorHAnsi" w:hAnsiTheme="minorHAnsi"/>
              </w:rPr>
            </w:pPr>
            <w:r w:rsidRPr="00F02A33">
              <w:rPr>
                <w:rFonts w:asciiTheme="minorHAnsi" w:hAnsiTheme="minorHAnsi"/>
              </w:rPr>
              <w:t>Field experiences for Salem College's Department of Teacher Education are designed with intention to meet the needs of the course, expose students to diverse contexts and offer optimal learning opportunities throughout coursework.  It is the responsibility of the student to complete all field experiences at the specified site for each course.</w:t>
            </w:r>
          </w:p>
        </w:tc>
      </w:tr>
      <w:tr w:rsidR="007C6E08" w:rsidRPr="0073385F" w14:paraId="53B9B7D6" w14:textId="77777777" w:rsidTr="005C6879">
        <w:trPr>
          <w:trHeight w:val="2051"/>
        </w:trPr>
        <w:tc>
          <w:tcPr>
            <w:tcW w:w="1815" w:type="dxa"/>
          </w:tcPr>
          <w:p w14:paraId="06A4A0A8" w14:textId="77777777" w:rsidR="007C6E08" w:rsidRPr="00E94340" w:rsidRDefault="007C6E08" w:rsidP="00486C37">
            <w:pPr>
              <w:spacing w:after="0" w:line="240" w:lineRule="auto"/>
              <w:jc w:val="center"/>
              <w:rPr>
                <w:b/>
                <w:sz w:val="24"/>
                <w:szCs w:val="24"/>
              </w:rPr>
            </w:pPr>
            <w:r>
              <w:rPr>
                <w:b/>
                <w:sz w:val="24"/>
                <w:szCs w:val="24"/>
              </w:rPr>
              <w:t>Writing Center</w:t>
            </w:r>
          </w:p>
        </w:tc>
        <w:tc>
          <w:tcPr>
            <w:tcW w:w="7761" w:type="dxa"/>
            <w:gridSpan w:val="2"/>
          </w:tcPr>
          <w:p w14:paraId="74B40441" w14:textId="77777777" w:rsidR="005310D2" w:rsidRDefault="005310D2" w:rsidP="005310D2">
            <w:pPr>
              <w:rPr>
                <w:rFonts w:asciiTheme="minorHAnsi" w:eastAsia="Times New Roman" w:hAnsiTheme="minorHAnsi"/>
              </w:rPr>
            </w:pPr>
            <w:r w:rsidRPr="00EE067F">
              <w:rPr>
                <w:rFonts w:asciiTheme="minorHAnsi" w:eastAsia="Times New Roman" w:hAnsiTheme="minorHAnsi"/>
                <w:color w:val="000000"/>
              </w:rPr>
              <w:t>The Salem College Writing Center provides writing assistance for students at any level of study – from freshman to graduate – at any stage in the writing process, from invention through revision.  The Writing Center staff will be</w:t>
            </w:r>
            <w:r w:rsidRPr="00EE067F">
              <w:rPr>
                <w:rFonts w:asciiTheme="minorHAnsi" w:eastAsia="Times New Roman" w:hAnsiTheme="minorHAnsi"/>
                <w:color w:val="333333"/>
                <w:shd w:val="clear" w:color="auto" w:fill="FFFFFF"/>
              </w:rPr>
              <w:t xml:space="preserve"> open at reasonable hours for all students.</w:t>
            </w:r>
            <w:r>
              <w:rPr>
                <w:rFonts w:asciiTheme="minorHAnsi" w:eastAsia="Times New Roman" w:hAnsiTheme="minorHAnsi"/>
                <w:color w:val="333333"/>
                <w:shd w:val="clear" w:color="auto" w:fill="FFFFFF"/>
              </w:rPr>
              <w:t xml:space="preserve">  PLEASE USE THIS FREE SERVICE IF YOU HAVE ANY QUESTIONS ABOUT YOUR WRITING (PRIOR TO SUBMISSION OF WORK TO EDU2.0).</w:t>
            </w:r>
          </w:p>
          <w:p w14:paraId="39141D6D" w14:textId="77777777" w:rsidR="007C6E08" w:rsidRPr="005310D2" w:rsidRDefault="005310D2" w:rsidP="00991A2F">
            <w:pPr>
              <w:rPr>
                <w:rFonts w:asciiTheme="minorHAnsi" w:eastAsia="Times New Roman" w:hAnsiTheme="minorHAnsi"/>
                <w:color w:val="000000"/>
              </w:rPr>
            </w:pPr>
            <w:r>
              <w:rPr>
                <w:rFonts w:asciiTheme="minorHAnsi" w:eastAsia="Times New Roman" w:hAnsiTheme="minorHAnsi"/>
                <w:color w:val="000000"/>
              </w:rPr>
              <w:t>Go to</w:t>
            </w:r>
            <w:r w:rsidRPr="00EE067F">
              <w:rPr>
                <w:rFonts w:asciiTheme="minorHAnsi" w:eastAsia="Times New Roman" w:hAnsiTheme="minorHAnsi"/>
                <w:color w:val="000000"/>
              </w:rPr>
              <w:t xml:space="preserve"> </w:t>
            </w:r>
            <w:hyperlink r:id="rId13" w:history="1">
              <w:r w:rsidRPr="00EE067F">
                <w:rPr>
                  <w:rStyle w:val="Hyperlink"/>
                  <w:rFonts w:asciiTheme="minorHAnsi" w:eastAsia="Times New Roman" w:hAnsiTheme="minorHAnsi"/>
                </w:rPr>
                <w:t>http://www.genbook.com/bookings/slot/reservation/30106269</w:t>
              </w:r>
            </w:hyperlink>
            <w:r w:rsidRPr="00EE067F">
              <w:rPr>
                <w:rFonts w:asciiTheme="minorHAnsi" w:eastAsia="Times New Roman" w:hAnsiTheme="minorHAnsi"/>
                <w:color w:val="000000"/>
              </w:rPr>
              <w:t xml:space="preserve"> to make an appointment.  Appointments can only be made through the online portal.</w:t>
            </w:r>
            <w:r>
              <w:rPr>
                <w:rFonts w:eastAsia="Times New Roman"/>
                <w:color w:val="000000"/>
                <w:sz w:val="21"/>
                <w:szCs w:val="21"/>
              </w:rPr>
              <w:t xml:space="preserve">  </w:t>
            </w:r>
            <w:r w:rsidR="007C6E08">
              <w:rPr>
                <w:rFonts w:eastAsia="Times New Roman"/>
                <w:color w:val="000000"/>
                <w:sz w:val="21"/>
                <w:szCs w:val="21"/>
              </w:rPr>
              <w:t xml:space="preserve"> </w:t>
            </w:r>
          </w:p>
        </w:tc>
      </w:tr>
      <w:tr w:rsidR="007C6E08" w:rsidRPr="0073385F" w14:paraId="3AD2D42B" w14:textId="77777777" w:rsidTr="005C6879">
        <w:tc>
          <w:tcPr>
            <w:tcW w:w="1815" w:type="dxa"/>
          </w:tcPr>
          <w:p w14:paraId="16CE7366" w14:textId="77777777" w:rsidR="007C6E08" w:rsidRPr="00E94340" w:rsidRDefault="007C6E08" w:rsidP="00486C37">
            <w:pPr>
              <w:spacing w:after="0" w:line="240" w:lineRule="auto"/>
              <w:jc w:val="center"/>
              <w:rPr>
                <w:b/>
                <w:sz w:val="24"/>
                <w:szCs w:val="24"/>
              </w:rPr>
            </w:pPr>
            <w:r>
              <w:rPr>
                <w:b/>
                <w:sz w:val="24"/>
                <w:szCs w:val="24"/>
              </w:rPr>
              <w:t>Curriculum Materials Collection</w:t>
            </w:r>
          </w:p>
        </w:tc>
        <w:tc>
          <w:tcPr>
            <w:tcW w:w="7761" w:type="dxa"/>
            <w:gridSpan w:val="2"/>
          </w:tcPr>
          <w:p w14:paraId="092DBDB1" w14:textId="77777777" w:rsidR="007C6E08" w:rsidRPr="005310D2" w:rsidRDefault="007C6E08" w:rsidP="005310D2">
            <w:pPr>
              <w:spacing w:after="0" w:line="240" w:lineRule="auto"/>
              <w:rPr>
                <w:rFonts w:asciiTheme="minorHAnsi" w:eastAsia="Times New Roman" w:hAnsiTheme="minorHAnsi"/>
              </w:rPr>
            </w:pPr>
            <w:r w:rsidRPr="00273799">
              <w:rPr>
                <w:rFonts w:asciiTheme="minorHAnsi" w:eastAsia="Times New Roman" w:hAnsiTheme="minorHAnsi"/>
                <w:color w:val="333333"/>
                <w:shd w:val="clear" w:color="auto" w:fill="FFFFFF"/>
              </w:rPr>
              <w:t xml:space="preserve">The Curriculum Materials Collection (CMC), located on the first floor of </w:t>
            </w:r>
            <w:proofErr w:type="spellStart"/>
            <w:r w:rsidRPr="00273799">
              <w:rPr>
                <w:rFonts w:asciiTheme="minorHAnsi" w:eastAsia="Times New Roman" w:hAnsiTheme="minorHAnsi"/>
                <w:color w:val="333333"/>
                <w:shd w:val="clear" w:color="auto" w:fill="FFFFFF"/>
              </w:rPr>
              <w:t>Gramley</w:t>
            </w:r>
            <w:proofErr w:type="spellEnd"/>
            <w:r w:rsidRPr="00273799">
              <w:rPr>
                <w:rFonts w:asciiTheme="minorHAnsi" w:eastAsia="Times New Roman" w:hAnsiTheme="minorHAnsi"/>
                <w:color w:val="333333"/>
                <w:shd w:val="clear" w:color="auto" w:fill="FFFFFF"/>
              </w:rPr>
              <w:t xml:space="preserve"> Library houses the entirety of </w:t>
            </w:r>
            <w:proofErr w:type="spellStart"/>
            <w:r w:rsidRPr="00273799">
              <w:rPr>
                <w:rFonts w:asciiTheme="minorHAnsi" w:eastAsia="Times New Roman" w:hAnsiTheme="minorHAnsi"/>
                <w:color w:val="333333"/>
                <w:shd w:val="clear" w:color="auto" w:fill="FFFFFF"/>
              </w:rPr>
              <w:t>Gramley</w:t>
            </w:r>
            <w:proofErr w:type="spellEnd"/>
            <w:r w:rsidRPr="00273799">
              <w:rPr>
                <w:rFonts w:asciiTheme="minorHAnsi" w:eastAsia="Times New Roman" w:hAnsiTheme="minorHAnsi"/>
                <w:color w:val="333333"/>
                <w:shd w:val="clear" w:color="auto" w:fill="FFFFFF"/>
              </w:rPr>
              <w:t xml:space="preserve"> Library's juvenile book collection, including </w:t>
            </w:r>
            <w:r w:rsidRPr="00273799">
              <w:rPr>
                <w:rFonts w:asciiTheme="minorHAnsi" w:eastAsia="Times New Roman" w:hAnsiTheme="minorHAnsi"/>
                <w:b/>
                <w:bCs/>
                <w:color w:val="333333"/>
                <w:shd w:val="clear" w:color="auto" w:fill="FFFFFF"/>
              </w:rPr>
              <w:t>easy fiction</w:t>
            </w:r>
            <w:r w:rsidRPr="00273799">
              <w:rPr>
                <w:rFonts w:asciiTheme="minorHAnsi" w:eastAsia="Times New Roman" w:hAnsiTheme="minorHAnsi"/>
                <w:color w:val="333333"/>
                <w:shd w:val="clear" w:color="auto" w:fill="FFFFFF"/>
              </w:rPr>
              <w:t>, </w:t>
            </w:r>
            <w:r w:rsidRPr="00273799">
              <w:rPr>
                <w:rFonts w:asciiTheme="minorHAnsi" w:eastAsia="Times New Roman" w:hAnsiTheme="minorHAnsi"/>
                <w:b/>
                <w:bCs/>
                <w:color w:val="333333"/>
                <w:shd w:val="clear" w:color="auto" w:fill="FFFFFF"/>
              </w:rPr>
              <w:t>chapter books</w:t>
            </w:r>
            <w:r w:rsidRPr="00273799">
              <w:rPr>
                <w:rFonts w:asciiTheme="minorHAnsi" w:eastAsia="Times New Roman" w:hAnsiTheme="minorHAnsi"/>
                <w:color w:val="333333"/>
                <w:shd w:val="clear" w:color="auto" w:fill="FFFFFF"/>
              </w:rPr>
              <w:t> and </w:t>
            </w:r>
            <w:r w:rsidRPr="00273799">
              <w:rPr>
                <w:rFonts w:asciiTheme="minorHAnsi" w:eastAsia="Times New Roman" w:hAnsiTheme="minorHAnsi"/>
                <w:b/>
                <w:bCs/>
                <w:color w:val="333333"/>
                <w:shd w:val="clear" w:color="auto" w:fill="FFFFFF"/>
              </w:rPr>
              <w:t>novels</w:t>
            </w:r>
            <w:r w:rsidRPr="00273799">
              <w:rPr>
                <w:rFonts w:asciiTheme="minorHAnsi" w:eastAsia="Times New Roman" w:hAnsiTheme="minorHAnsi"/>
                <w:color w:val="333333"/>
                <w:shd w:val="clear" w:color="auto" w:fill="FFFFFF"/>
              </w:rPr>
              <w:t xml:space="preserve">, </w:t>
            </w:r>
            <w:r w:rsidRPr="00273799">
              <w:rPr>
                <w:rFonts w:asciiTheme="minorHAnsi" w:eastAsia="Times New Roman" w:hAnsiTheme="minorHAnsi"/>
                <w:b/>
                <w:bCs/>
                <w:color w:val="333333"/>
                <w:shd w:val="clear" w:color="auto" w:fill="FFFFFF"/>
              </w:rPr>
              <w:t>informational books</w:t>
            </w:r>
            <w:r w:rsidRPr="00273799">
              <w:rPr>
                <w:rFonts w:asciiTheme="minorHAnsi" w:eastAsia="Times New Roman" w:hAnsiTheme="minorHAnsi"/>
                <w:color w:val="333333"/>
                <w:shd w:val="clear" w:color="auto" w:fill="FFFFFF"/>
              </w:rPr>
              <w:t>, </w:t>
            </w:r>
            <w:r w:rsidRPr="00273799">
              <w:rPr>
                <w:rFonts w:asciiTheme="minorHAnsi" w:eastAsia="Times New Roman" w:hAnsiTheme="minorHAnsi"/>
                <w:b/>
                <w:bCs/>
                <w:color w:val="333333"/>
                <w:shd w:val="clear" w:color="auto" w:fill="FFFFFF"/>
              </w:rPr>
              <w:t>juvenile reference books</w:t>
            </w:r>
            <w:r w:rsidRPr="00273799">
              <w:rPr>
                <w:rFonts w:asciiTheme="minorHAnsi" w:eastAsia="Times New Roman" w:hAnsiTheme="minorHAnsi"/>
                <w:color w:val="333333"/>
                <w:shd w:val="clear" w:color="auto" w:fill="FFFFFF"/>
              </w:rPr>
              <w:t>, and </w:t>
            </w:r>
            <w:r w:rsidRPr="00273799">
              <w:rPr>
                <w:rFonts w:asciiTheme="minorHAnsi" w:eastAsia="Times New Roman" w:hAnsiTheme="minorHAnsi"/>
                <w:b/>
                <w:bCs/>
                <w:color w:val="333333"/>
                <w:shd w:val="clear" w:color="auto" w:fill="FFFFFF"/>
              </w:rPr>
              <w:t>oversized books</w:t>
            </w:r>
            <w:r w:rsidRPr="00273799">
              <w:rPr>
                <w:rFonts w:asciiTheme="minorHAnsi" w:eastAsia="Times New Roman" w:hAnsiTheme="minorHAnsi"/>
                <w:color w:val="333333"/>
                <w:shd w:val="clear" w:color="auto" w:fill="FFFFFF"/>
              </w:rPr>
              <w:t>. </w:t>
            </w:r>
          </w:p>
        </w:tc>
      </w:tr>
      <w:tr w:rsidR="007C6E08" w:rsidRPr="0073385F" w14:paraId="785B09F2" w14:textId="77777777" w:rsidTr="005C6879">
        <w:tc>
          <w:tcPr>
            <w:tcW w:w="1815" w:type="dxa"/>
          </w:tcPr>
          <w:p w14:paraId="4522372F" w14:textId="77777777" w:rsidR="007C6E08" w:rsidRPr="0073385F" w:rsidRDefault="007C6E08" w:rsidP="0073385F">
            <w:pPr>
              <w:spacing w:after="0" w:line="240" w:lineRule="auto"/>
              <w:jc w:val="center"/>
              <w:rPr>
                <w:b/>
                <w:sz w:val="28"/>
              </w:rPr>
            </w:pPr>
            <w:r>
              <w:rPr>
                <w:b/>
                <w:sz w:val="28"/>
              </w:rPr>
              <w:t>Honor Code</w:t>
            </w:r>
          </w:p>
        </w:tc>
        <w:tc>
          <w:tcPr>
            <w:tcW w:w="7761" w:type="dxa"/>
            <w:gridSpan w:val="2"/>
          </w:tcPr>
          <w:p w14:paraId="4CABDD71" w14:textId="77777777" w:rsidR="007C6E08" w:rsidRPr="00273799" w:rsidRDefault="007C6E08" w:rsidP="00703324">
            <w:pPr>
              <w:pStyle w:val="ListParagraph"/>
              <w:spacing w:after="0" w:line="240" w:lineRule="auto"/>
              <w:ind w:left="360"/>
              <w:rPr>
                <w:rFonts w:asciiTheme="minorHAnsi" w:hAnsiTheme="minorHAnsi"/>
              </w:rPr>
            </w:pPr>
            <w:r w:rsidRPr="00273799">
              <w:rPr>
                <w:rFonts w:asciiTheme="minorHAnsi" w:hAnsiTheme="minorHAnsi"/>
              </w:rPr>
              <w:t xml:space="preserve">Every student is honor-bound to refrain from conduct which is unbecoming of a Salem College student and which brings discredit to the student and/or the College.  All students are expected to know and follow the Salem College Honor Code. </w:t>
            </w:r>
            <w:r w:rsidRPr="00273799">
              <w:rPr>
                <w:rFonts w:asciiTheme="minorHAnsi" w:hAnsiTheme="minorHAnsi" w:cs="Arial"/>
              </w:rPr>
              <w:t xml:space="preserve">This course follows the Salem College Honor.  Students are required to read this policy:  </w:t>
            </w:r>
            <w:hyperlink r:id="rId14" w:history="1">
              <w:r w:rsidRPr="00273799">
                <w:rPr>
                  <w:rStyle w:val="Hyperlink"/>
                  <w:rFonts w:asciiTheme="minorHAnsi" w:hAnsiTheme="minorHAnsi" w:cs="Arial"/>
                </w:rPr>
                <w:t>http://www.salem.edu/about/honor-code</w:t>
              </w:r>
            </w:hyperlink>
          </w:p>
        </w:tc>
      </w:tr>
      <w:tr w:rsidR="007C6E08" w:rsidRPr="0073385F" w14:paraId="67417F8F" w14:textId="77777777" w:rsidTr="005C6879">
        <w:tc>
          <w:tcPr>
            <w:tcW w:w="1815" w:type="dxa"/>
          </w:tcPr>
          <w:p w14:paraId="57997735" w14:textId="77777777" w:rsidR="007C6E08" w:rsidRPr="00FF5E2D" w:rsidRDefault="007C6E08" w:rsidP="00F63BC3">
            <w:pPr>
              <w:spacing w:after="0" w:line="240" w:lineRule="auto"/>
              <w:jc w:val="center"/>
              <w:rPr>
                <w:b/>
                <w:sz w:val="24"/>
                <w:szCs w:val="24"/>
              </w:rPr>
            </w:pPr>
            <w:r>
              <w:rPr>
                <w:b/>
                <w:sz w:val="24"/>
                <w:szCs w:val="24"/>
              </w:rPr>
              <w:t>Professional Dispositions</w:t>
            </w:r>
          </w:p>
        </w:tc>
        <w:tc>
          <w:tcPr>
            <w:tcW w:w="7761" w:type="dxa"/>
            <w:gridSpan w:val="2"/>
          </w:tcPr>
          <w:p w14:paraId="357F147B" w14:textId="77777777" w:rsidR="007C6E08" w:rsidRPr="00273799" w:rsidRDefault="007C6E08" w:rsidP="00703324">
            <w:r w:rsidRPr="00273799">
              <w:t xml:space="preserve">You are expected to familiarize yourself with the </w:t>
            </w:r>
            <w:r w:rsidRPr="00796E49">
              <w:t>Professional Dispositions for teachers (posted on EDU20)</w:t>
            </w:r>
            <w:r w:rsidRPr="00273799">
              <w:t xml:space="preserve"> and adhere to them.  As candidates in a professional school, you are training both to perform your professional duties </w:t>
            </w:r>
            <w:r w:rsidRPr="00273799">
              <w:rPr>
                <w:i/>
              </w:rPr>
              <w:t>and</w:t>
            </w:r>
            <w:r w:rsidRPr="00273799">
              <w:t xml:space="preserve"> to develop the dispositions required of those in the teaching profession. </w:t>
            </w:r>
          </w:p>
        </w:tc>
      </w:tr>
      <w:tr w:rsidR="007C6E08" w:rsidRPr="0073385F" w14:paraId="2EB15BCF" w14:textId="77777777" w:rsidTr="005C6879">
        <w:tc>
          <w:tcPr>
            <w:tcW w:w="1815" w:type="dxa"/>
          </w:tcPr>
          <w:p w14:paraId="56C778B9" w14:textId="77777777" w:rsidR="007C6E08" w:rsidRPr="0073385F" w:rsidRDefault="007C6E08" w:rsidP="0073385F">
            <w:pPr>
              <w:spacing w:after="0" w:line="240" w:lineRule="auto"/>
              <w:jc w:val="center"/>
              <w:rPr>
                <w:b/>
                <w:sz w:val="28"/>
              </w:rPr>
            </w:pPr>
            <w:r w:rsidRPr="0073385F">
              <w:rPr>
                <w:b/>
                <w:sz w:val="28"/>
              </w:rPr>
              <w:t>Evaluation and Grading</w:t>
            </w:r>
          </w:p>
        </w:tc>
        <w:tc>
          <w:tcPr>
            <w:tcW w:w="7761" w:type="dxa"/>
            <w:gridSpan w:val="2"/>
          </w:tcPr>
          <w:p w14:paraId="1A8A029A" w14:textId="0B108831" w:rsidR="007C6E08" w:rsidRDefault="006E2DE7" w:rsidP="0073385F">
            <w:pPr>
              <w:spacing w:after="0" w:line="240" w:lineRule="auto"/>
              <w:rPr>
                <w:rFonts w:cs="Arial"/>
              </w:rPr>
            </w:pPr>
            <w:r>
              <w:rPr>
                <w:noProof/>
              </w:rPr>
              <w:drawing>
                <wp:inline distT="0" distB="0" distL="0" distR="0" wp14:anchorId="14456558" wp14:editId="3973FBE5">
                  <wp:extent cx="4780483" cy="1708129"/>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12738" cy="1719654"/>
                          </a:xfrm>
                          <a:prstGeom prst="rect">
                            <a:avLst/>
                          </a:prstGeom>
                        </pic:spPr>
                      </pic:pic>
                    </a:graphicData>
                  </a:graphic>
                </wp:inline>
              </w:drawing>
            </w:r>
          </w:p>
          <w:p w14:paraId="3B927F8C" w14:textId="77777777" w:rsidR="007C6E08" w:rsidRPr="0073385F" w:rsidRDefault="007C6E08" w:rsidP="0073385F">
            <w:pPr>
              <w:spacing w:after="0" w:line="240" w:lineRule="auto"/>
              <w:rPr>
                <w:rFonts w:cs="Arial"/>
              </w:rPr>
            </w:pPr>
          </w:p>
          <w:tbl>
            <w:tblPr>
              <w:tblW w:w="44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1552"/>
              <w:gridCol w:w="1551"/>
              <w:gridCol w:w="1677"/>
            </w:tblGrid>
            <w:tr w:rsidR="007C6E08" w:rsidRPr="0073385F" w14:paraId="2C1C8F68" w14:textId="77777777" w:rsidTr="0003265D">
              <w:trPr>
                <w:trHeight w:val="309"/>
                <w:jc w:val="center"/>
              </w:trPr>
              <w:tc>
                <w:tcPr>
                  <w:tcW w:w="6385" w:type="dxa"/>
                  <w:gridSpan w:val="4"/>
                  <w:vAlign w:val="center"/>
                </w:tcPr>
                <w:p w14:paraId="7E340123" w14:textId="77777777" w:rsidR="007C6E08" w:rsidRPr="009427BA" w:rsidRDefault="007C6E08" w:rsidP="00786B80">
                  <w:pPr>
                    <w:jc w:val="center"/>
                    <w:rPr>
                      <w:rFonts w:cs="Arial"/>
                      <w:b/>
                      <w:sz w:val="28"/>
                      <w:szCs w:val="28"/>
                    </w:rPr>
                  </w:pPr>
                  <w:r w:rsidRPr="009427BA">
                    <w:rPr>
                      <w:rFonts w:cs="Arial"/>
                      <w:b/>
                      <w:sz w:val="28"/>
                      <w:szCs w:val="28"/>
                    </w:rPr>
                    <w:t>Graduate Grading Scale</w:t>
                  </w:r>
                </w:p>
              </w:tc>
            </w:tr>
            <w:tr w:rsidR="007C6E08" w:rsidRPr="0073385F" w14:paraId="205D3C31" w14:textId="77777777" w:rsidTr="0003265D">
              <w:trPr>
                <w:trHeight w:val="309"/>
                <w:jc w:val="center"/>
              </w:trPr>
              <w:tc>
                <w:tcPr>
                  <w:tcW w:w="1839" w:type="dxa"/>
                  <w:vAlign w:val="center"/>
                </w:tcPr>
                <w:p w14:paraId="5EB64DA4" w14:textId="77777777" w:rsidR="007C6E08" w:rsidRPr="0073385F" w:rsidRDefault="007C6E08" w:rsidP="00786B80">
                  <w:pPr>
                    <w:jc w:val="center"/>
                    <w:rPr>
                      <w:rFonts w:cs="Arial"/>
                    </w:rPr>
                  </w:pPr>
                  <w:r w:rsidRPr="0073385F">
                    <w:rPr>
                      <w:rFonts w:cs="Arial"/>
                    </w:rPr>
                    <w:t>A</w:t>
                  </w:r>
                </w:p>
              </w:tc>
              <w:tc>
                <w:tcPr>
                  <w:tcW w:w="1476" w:type="dxa"/>
                  <w:vAlign w:val="center"/>
                </w:tcPr>
                <w:p w14:paraId="12CD63A6" w14:textId="77777777" w:rsidR="007C6E08" w:rsidRPr="0073385F" w:rsidRDefault="007C6E08" w:rsidP="00786B80">
                  <w:pPr>
                    <w:jc w:val="center"/>
                    <w:rPr>
                      <w:rFonts w:cs="Arial"/>
                    </w:rPr>
                  </w:pPr>
                  <w:r>
                    <w:rPr>
                      <w:rFonts w:cs="Arial"/>
                    </w:rPr>
                    <w:t>B+</w:t>
                  </w:r>
                </w:p>
              </w:tc>
              <w:tc>
                <w:tcPr>
                  <w:tcW w:w="1475" w:type="dxa"/>
                  <w:vAlign w:val="center"/>
                </w:tcPr>
                <w:p w14:paraId="6C748D53" w14:textId="77777777" w:rsidR="007C6E08" w:rsidRPr="0073385F" w:rsidRDefault="007C6E08" w:rsidP="00786B80">
                  <w:pPr>
                    <w:jc w:val="center"/>
                    <w:rPr>
                      <w:rFonts w:cs="Arial"/>
                    </w:rPr>
                  </w:pPr>
                  <w:r>
                    <w:rPr>
                      <w:rFonts w:cs="Arial"/>
                    </w:rPr>
                    <w:t>C+</w:t>
                  </w:r>
                </w:p>
              </w:tc>
              <w:tc>
                <w:tcPr>
                  <w:tcW w:w="1595" w:type="dxa"/>
                  <w:vAlign w:val="center"/>
                </w:tcPr>
                <w:p w14:paraId="4E5EA7EE" w14:textId="77777777" w:rsidR="007C6E08" w:rsidRPr="0073385F" w:rsidRDefault="007C6E08" w:rsidP="00786B80">
                  <w:pPr>
                    <w:jc w:val="center"/>
                    <w:rPr>
                      <w:rFonts w:cs="Arial"/>
                    </w:rPr>
                  </w:pPr>
                  <w:r>
                    <w:rPr>
                      <w:rFonts w:cs="Arial"/>
                    </w:rPr>
                    <w:t>F</w:t>
                  </w:r>
                </w:p>
              </w:tc>
            </w:tr>
            <w:tr w:rsidR="007C6E08" w:rsidRPr="0073385F" w14:paraId="1A683F33" w14:textId="77777777" w:rsidTr="0003265D">
              <w:trPr>
                <w:trHeight w:val="309"/>
                <w:jc w:val="center"/>
              </w:trPr>
              <w:tc>
                <w:tcPr>
                  <w:tcW w:w="1839" w:type="dxa"/>
                  <w:vAlign w:val="center"/>
                </w:tcPr>
                <w:p w14:paraId="33DAD867" w14:textId="77777777" w:rsidR="007C6E08" w:rsidRPr="0073385F" w:rsidRDefault="007C6E08" w:rsidP="00786B80">
                  <w:pPr>
                    <w:jc w:val="center"/>
                    <w:rPr>
                      <w:rFonts w:cs="Arial"/>
                    </w:rPr>
                  </w:pPr>
                  <w:r>
                    <w:rPr>
                      <w:rFonts w:cs="Arial"/>
                    </w:rPr>
                    <w:t>95</w:t>
                  </w:r>
                  <w:r w:rsidRPr="0073385F">
                    <w:rPr>
                      <w:rFonts w:cs="Arial"/>
                    </w:rPr>
                    <w:t xml:space="preserve"> – 100</w:t>
                  </w:r>
                </w:p>
              </w:tc>
              <w:tc>
                <w:tcPr>
                  <w:tcW w:w="1476" w:type="dxa"/>
                  <w:vAlign w:val="center"/>
                </w:tcPr>
                <w:p w14:paraId="6DACAE86" w14:textId="77777777" w:rsidR="007C6E08" w:rsidRPr="0073385F" w:rsidRDefault="007C6E08" w:rsidP="00786B80">
                  <w:pPr>
                    <w:jc w:val="center"/>
                    <w:rPr>
                      <w:rFonts w:cs="Arial"/>
                    </w:rPr>
                  </w:pPr>
                  <w:r>
                    <w:rPr>
                      <w:rFonts w:cs="Arial"/>
                    </w:rPr>
                    <w:t>91-92</w:t>
                  </w:r>
                </w:p>
              </w:tc>
              <w:tc>
                <w:tcPr>
                  <w:tcW w:w="1475" w:type="dxa"/>
                  <w:vAlign w:val="center"/>
                </w:tcPr>
                <w:p w14:paraId="14B032FC" w14:textId="77777777" w:rsidR="007C6E08" w:rsidRPr="0073385F" w:rsidRDefault="007C6E08" w:rsidP="00786B80">
                  <w:pPr>
                    <w:jc w:val="center"/>
                    <w:rPr>
                      <w:rFonts w:cs="Arial"/>
                    </w:rPr>
                  </w:pPr>
                  <w:r>
                    <w:rPr>
                      <w:rFonts w:cs="Arial"/>
                    </w:rPr>
                    <w:t>83-84</w:t>
                  </w:r>
                </w:p>
              </w:tc>
              <w:tc>
                <w:tcPr>
                  <w:tcW w:w="1595" w:type="dxa"/>
                  <w:vAlign w:val="center"/>
                </w:tcPr>
                <w:p w14:paraId="46A09B07" w14:textId="77777777" w:rsidR="007C6E08" w:rsidRPr="0073385F" w:rsidRDefault="007C6E08" w:rsidP="00786B80">
                  <w:pPr>
                    <w:jc w:val="center"/>
                    <w:rPr>
                      <w:rFonts w:cs="Arial"/>
                    </w:rPr>
                  </w:pPr>
                  <w:r>
                    <w:rPr>
                      <w:rFonts w:cs="Arial"/>
                    </w:rPr>
                    <w:t>77 and below</w:t>
                  </w:r>
                </w:p>
              </w:tc>
            </w:tr>
            <w:tr w:rsidR="007C6E08" w:rsidRPr="0073385F" w14:paraId="0DF9957A" w14:textId="77777777" w:rsidTr="0003265D">
              <w:trPr>
                <w:trHeight w:val="309"/>
                <w:jc w:val="center"/>
              </w:trPr>
              <w:tc>
                <w:tcPr>
                  <w:tcW w:w="1839" w:type="dxa"/>
                  <w:vAlign w:val="center"/>
                </w:tcPr>
                <w:p w14:paraId="2C4D5155" w14:textId="77777777" w:rsidR="007C6E08" w:rsidRDefault="007C6E08" w:rsidP="00786B80">
                  <w:pPr>
                    <w:jc w:val="center"/>
                    <w:rPr>
                      <w:rFonts w:cs="Arial"/>
                    </w:rPr>
                  </w:pPr>
                  <w:r>
                    <w:rPr>
                      <w:rFonts w:cs="Arial"/>
                    </w:rPr>
                    <w:t>A-</w:t>
                  </w:r>
                </w:p>
              </w:tc>
              <w:tc>
                <w:tcPr>
                  <w:tcW w:w="1476" w:type="dxa"/>
                  <w:vAlign w:val="center"/>
                </w:tcPr>
                <w:p w14:paraId="2D36007F" w14:textId="77777777" w:rsidR="007C6E08" w:rsidRDefault="007C6E08" w:rsidP="00786B80">
                  <w:pPr>
                    <w:jc w:val="center"/>
                    <w:rPr>
                      <w:rFonts w:cs="Arial"/>
                    </w:rPr>
                  </w:pPr>
                  <w:r>
                    <w:rPr>
                      <w:rFonts w:cs="Arial"/>
                    </w:rPr>
                    <w:t>B</w:t>
                  </w:r>
                </w:p>
              </w:tc>
              <w:tc>
                <w:tcPr>
                  <w:tcW w:w="1475" w:type="dxa"/>
                  <w:vAlign w:val="center"/>
                </w:tcPr>
                <w:p w14:paraId="0BBDE115" w14:textId="77777777" w:rsidR="007C6E08" w:rsidRDefault="007C6E08" w:rsidP="00786B80">
                  <w:pPr>
                    <w:jc w:val="center"/>
                    <w:rPr>
                      <w:rFonts w:cs="Arial"/>
                    </w:rPr>
                  </w:pPr>
                  <w:r>
                    <w:rPr>
                      <w:rFonts w:cs="Arial"/>
                    </w:rPr>
                    <w:t>C</w:t>
                  </w:r>
                </w:p>
              </w:tc>
              <w:tc>
                <w:tcPr>
                  <w:tcW w:w="1595" w:type="dxa"/>
                  <w:vAlign w:val="center"/>
                </w:tcPr>
                <w:p w14:paraId="0E70870C" w14:textId="77777777" w:rsidR="007C6E08" w:rsidRPr="0073385F" w:rsidRDefault="007C6E08" w:rsidP="00786B80">
                  <w:pPr>
                    <w:jc w:val="center"/>
                    <w:rPr>
                      <w:rFonts w:cs="Arial"/>
                    </w:rPr>
                  </w:pPr>
                </w:p>
              </w:tc>
            </w:tr>
            <w:tr w:rsidR="007C6E08" w:rsidRPr="0073385F" w14:paraId="6B898193" w14:textId="77777777" w:rsidTr="0003265D">
              <w:trPr>
                <w:trHeight w:val="309"/>
                <w:jc w:val="center"/>
              </w:trPr>
              <w:tc>
                <w:tcPr>
                  <w:tcW w:w="1839" w:type="dxa"/>
                  <w:vAlign w:val="center"/>
                </w:tcPr>
                <w:p w14:paraId="3AE8330D" w14:textId="77777777" w:rsidR="007C6E08" w:rsidRDefault="007C6E08" w:rsidP="00786B80">
                  <w:pPr>
                    <w:jc w:val="center"/>
                    <w:rPr>
                      <w:rFonts w:cs="Arial"/>
                    </w:rPr>
                  </w:pPr>
                  <w:r>
                    <w:rPr>
                      <w:rFonts w:cs="Arial"/>
                    </w:rPr>
                    <w:t>93-94</w:t>
                  </w:r>
                </w:p>
              </w:tc>
              <w:tc>
                <w:tcPr>
                  <w:tcW w:w="1476" w:type="dxa"/>
                  <w:vAlign w:val="center"/>
                </w:tcPr>
                <w:p w14:paraId="78FB495E" w14:textId="77777777" w:rsidR="007C6E08" w:rsidRDefault="007C6E08" w:rsidP="00786B80">
                  <w:pPr>
                    <w:jc w:val="center"/>
                    <w:rPr>
                      <w:rFonts w:cs="Arial"/>
                    </w:rPr>
                  </w:pPr>
                  <w:r>
                    <w:rPr>
                      <w:rFonts w:cs="Arial"/>
                    </w:rPr>
                    <w:t>87-90</w:t>
                  </w:r>
                </w:p>
              </w:tc>
              <w:tc>
                <w:tcPr>
                  <w:tcW w:w="1475" w:type="dxa"/>
                  <w:vAlign w:val="center"/>
                </w:tcPr>
                <w:p w14:paraId="5B3A9E92" w14:textId="77777777" w:rsidR="007C6E08" w:rsidRDefault="007C6E08" w:rsidP="00786B80">
                  <w:pPr>
                    <w:jc w:val="center"/>
                    <w:rPr>
                      <w:rFonts w:cs="Arial"/>
                    </w:rPr>
                  </w:pPr>
                  <w:r>
                    <w:rPr>
                      <w:rFonts w:cs="Arial"/>
                    </w:rPr>
                    <w:t>80-82</w:t>
                  </w:r>
                </w:p>
              </w:tc>
              <w:tc>
                <w:tcPr>
                  <w:tcW w:w="1595" w:type="dxa"/>
                  <w:vAlign w:val="center"/>
                </w:tcPr>
                <w:p w14:paraId="72E237F4" w14:textId="77777777" w:rsidR="007C6E08" w:rsidRPr="0073385F" w:rsidRDefault="007C6E08" w:rsidP="00786B80">
                  <w:pPr>
                    <w:jc w:val="center"/>
                    <w:rPr>
                      <w:rFonts w:cs="Arial"/>
                    </w:rPr>
                  </w:pPr>
                </w:p>
              </w:tc>
            </w:tr>
            <w:tr w:rsidR="007C6E08" w:rsidRPr="0073385F" w14:paraId="25093CBC" w14:textId="77777777" w:rsidTr="0003265D">
              <w:trPr>
                <w:trHeight w:val="309"/>
                <w:jc w:val="center"/>
              </w:trPr>
              <w:tc>
                <w:tcPr>
                  <w:tcW w:w="1839" w:type="dxa"/>
                  <w:vAlign w:val="center"/>
                </w:tcPr>
                <w:p w14:paraId="153CE103" w14:textId="77777777" w:rsidR="007C6E08" w:rsidRDefault="007C6E08" w:rsidP="00786B80">
                  <w:pPr>
                    <w:jc w:val="center"/>
                    <w:rPr>
                      <w:rFonts w:cs="Arial"/>
                    </w:rPr>
                  </w:pPr>
                </w:p>
              </w:tc>
              <w:tc>
                <w:tcPr>
                  <w:tcW w:w="1476" w:type="dxa"/>
                  <w:vAlign w:val="center"/>
                </w:tcPr>
                <w:p w14:paraId="5B90E643" w14:textId="77777777" w:rsidR="007C6E08" w:rsidRDefault="007C6E08" w:rsidP="00786B80">
                  <w:pPr>
                    <w:jc w:val="center"/>
                    <w:rPr>
                      <w:rFonts w:cs="Arial"/>
                    </w:rPr>
                  </w:pPr>
                  <w:r>
                    <w:rPr>
                      <w:rFonts w:cs="Arial"/>
                    </w:rPr>
                    <w:t>B-</w:t>
                  </w:r>
                </w:p>
              </w:tc>
              <w:tc>
                <w:tcPr>
                  <w:tcW w:w="1475" w:type="dxa"/>
                  <w:vAlign w:val="center"/>
                </w:tcPr>
                <w:p w14:paraId="60DE7EB1" w14:textId="77777777" w:rsidR="007C6E08" w:rsidRDefault="007C6E08" w:rsidP="00786B80">
                  <w:pPr>
                    <w:jc w:val="center"/>
                    <w:rPr>
                      <w:rFonts w:cs="Arial"/>
                    </w:rPr>
                  </w:pPr>
                  <w:r>
                    <w:rPr>
                      <w:rFonts w:cs="Arial"/>
                    </w:rPr>
                    <w:t>C-</w:t>
                  </w:r>
                </w:p>
              </w:tc>
              <w:tc>
                <w:tcPr>
                  <w:tcW w:w="1595" w:type="dxa"/>
                  <w:vAlign w:val="center"/>
                </w:tcPr>
                <w:p w14:paraId="52AF2AC9" w14:textId="77777777" w:rsidR="007C6E08" w:rsidRPr="0073385F" w:rsidRDefault="007C6E08" w:rsidP="00786B80">
                  <w:pPr>
                    <w:jc w:val="center"/>
                    <w:rPr>
                      <w:rFonts w:cs="Arial"/>
                    </w:rPr>
                  </w:pPr>
                </w:p>
              </w:tc>
            </w:tr>
            <w:tr w:rsidR="007C6E08" w:rsidRPr="0073385F" w14:paraId="3A325F45" w14:textId="77777777" w:rsidTr="0003265D">
              <w:trPr>
                <w:trHeight w:val="309"/>
                <w:jc w:val="center"/>
              </w:trPr>
              <w:tc>
                <w:tcPr>
                  <w:tcW w:w="1839" w:type="dxa"/>
                  <w:vAlign w:val="center"/>
                </w:tcPr>
                <w:p w14:paraId="6E6BB85C" w14:textId="77777777" w:rsidR="007C6E08" w:rsidRDefault="007C6E08" w:rsidP="00786B80">
                  <w:pPr>
                    <w:jc w:val="center"/>
                    <w:rPr>
                      <w:rFonts w:cs="Arial"/>
                    </w:rPr>
                  </w:pPr>
                </w:p>
              </w:tc>
              <w:tc>
                <w:tcPr>
                  <w:tcW w:w="1476" w:type="dxa"/>
                  <w:vAlign w:val="center"/>
                </w:tcPr>
                <w:p w14:paraId="358C86E0" w14:textId="77777777" w:rsidR="007C6E08" w:rsidRDefault="007C6E08" w:rsidP="00786B80">
                  <w:pPr>
                    <w:jc w:val="center"/>
                    <w:rPr>
                      <w:rFonts w:cs="Arial"/>
                    </w:rPr>
                  </w:pPr>
                  <w:r>
                    <w:rPr>
                      <w:rFonts w:cs="Arial"/>
                    </w:rPr>
                    <w:t>85-86</w:t>
                  </w:r>
                </w:p>
              </w:tc>
              <w:tc>
                <w:tcPr>
                  <w:tcW w:w="1475" w:type="dxa"/>
                  <w:vAlign w:val="center"/>
                </w:tcPr>
                <w:p w14:paraId="6B1F171D" w14:textId="77777777" w:rsidR="007C6E08" w:rsidRDefault="007C6E08" w:rsidP="00786B80">
                  <w:pPr>
                    <w:jc w:val="center"/>
                    <w:rPr>
                      <w:rFonts w:cs="Arial"/>
                    </w:rPr>
                  </w:pPr>
                  <w:r>
                    <w:rPr>
                      <w:rFonts w:cs="Arial"/>
                    </w:rPr>
                    <w:t>78-79</w:t>
                  </w:r>
                </w:p>
              </w:tc>
              <w:tc>
                <w:tcPr>
                  <w:tcW w:w="1595" w:type="dxa"/>
                  <w:vAlign w:val="center"/>
                </w:tcPr>
                <w:p w14:paraId="22C6A847" w14:textId="77777777" w:rsidR="007C6E08" w:rsidRPr="0073385F" w:rsidRDefault="007C6E08" w:rsidP="00786B80">
                  <w:pPr>
                    <w:jc w:val="center"/>
                    <w:rPr>
                      <w:rFonts w:cs="Arial"/>
                    </w:rPr>
                  </w:pPr>
                </w:p>
              </w:tc>
            </w:tr>
          </w:tbl>
          <w:p w14:paraId="397DABBD" w14:textId="77777777" w:rsidR="007C6E08" w:rsidRDefault="007C6E08" w:rsidP="002A0198">
            <w:pPr>
              <w:tabs>
                <w:tab w:val="left" w:pos="2700"/>
              </w:tabs>
              <w:rPr>
                <w:rFonts w:ascii="Tahoma" w:hAnsi="Tahoma" w:cs="Tahoma"/>
                <w:b/>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279"/>
              <w:gridCol w:w="1278"/>
              <w:gridCol w:w="1278"/>
              <w:gridCol w:w="1333"/>
            </w:tblGrid>
            <w:tr w:rsidR="007C6E08" w:rsidRPr="0073385F" w14:paraId="1575FFF3" w14:textId="77777777" w:rsidTr="00E46B19">
              <w:trPr>
                <w:trHeight w:val="288"/>
                <w:jc w:val="center"/>
              </w:trPr>
              <w:tc>
                <w:tcPr>
                  <w:tcW w:w="7855" w:type="dxa"/>
                  <w:gridSpan w:val="5"/>
                  <w:vAlign w:val="center"/>
                </w:tcPr>
                <w:p w14:paraId="25324B0D" w14:textId="77777777" w:rsidR="007C6E08" w:rsidRPr="009427BA" w:rsidRDefault="007C6E08" w:rsidP="00E46B19">
                  <w:pPr>
                    <w:jc w:val="center"/>
                    <w:rPr>
                      <w:rFonts w:cs="Arial"/>
                      <w:b/>
                      <w:sz w:val="28"/>
                      <w:szCs w:val="28"/>
                    </w:rPr>
                  </w:pPr>
                  <w:r w:rsidRPr="009427BA">
                    <w:rPr>
                      <w:rFonts w:cs="Arial"/>
                      <w:b/>
                      <w:sz w:val="28"/>
                      <w:szCs w:val="28"/>
                    </w:rPr>
                    <w:t>Undergraduate Grading Scale</w:t>
                  </w:r>
                </w:p>
              </w:tc>
            </w:tr>
            <w:tr w:rsidR="007C6E08" w:rsidRPr="0073385F" w14:paraId="7409EA11" w14:textId="77777777" w:rsidTr="00703324">
              <w:trPr>
                <w:trHeight w:val="288"/>
                <w:jc w:val="center"/>
              </w:trPr>
              <w:tc>
                <w:tcPr>
                  <w:tcW w:w="1902" w:type="dxa"/>
                  <w:vAlign w:val="center"/>
                </w:tcPr>
                <w:p w14:paraId="6AE8D907" w14:textId="77777777" w:rsidR="007C6E08" w:rsidRPr="0073385F" w:rsidRDefault="007C6E08" w:rsidP="00703324">
                  <w:pPr>
                    <w:jc w:val="center"/>
                    <w:rPr>
                      <w:rFonts w:cs="Arial"/>
                    </w:rPr>
                  </w:pPr>
                  <w:r w:rsidRPr="0073385F">
                    <w:rPr>
                      <w:rFonts w:cs="Arial"/>
                    </w:rPr>
                    <w:t>A</w:t>
                  </w:r>
                </w:p>
              </w:tc>
              <w:tc>
                <w:tcPr>
                  <w:tcW w:w="1489" w:type="dxa"/>
                  <w:vAlign w:val="center"/>
                </w:tcPr>
                <w:p w14:paraId="01DAD3E3" w14:textId="77777777" w:rsidR="007C6E08" w:rsidRPr="0073385F" w:rsidRDefault="007C6E08" w:rsidP="00703324">
                  <w:pPr>
                    <w:jc w:val="center"/>
                    <w:rPr>
                      <w:rFonts w:cs="Arial"/>
                    </w:rPr>
                  </w:pPr>
                  <w:r w:rsidRPr="0073385F">
                    <w:rPr>
                      <w:rFonts w:cs="Arial"/>
                    </w:rPr>
                    <w:t>B</w:t>
                  </w:r>
                  <w:r>
                    <w:rPr>
                      <w:rFonts w:cs="Arial"/>
                    </w:rPr>
                    <w:t>+</w:t>
                  </w:r>
                </w:p>
              </w:tc>
              <w:tc>
                <w:tcPr>
                  <w:tcW w:w="1488" w:type="dxa"/>
                  <w:vAlign w:val="center"/>
                </w:tcPr>
                <w:p w14:paraId="42FF6622" w14:textId="77777777" w:rsidR="007C6E08" w:rsidRPr="0073385F" w:rsidRDefault="007C6E08" w:rsidP="00703324">
                  <w:pPr>
                    <w:jc w:val="center"/>
                    <w:rPr>
                      <w:rFonts w:cs="Arial"/>
                    </w:rPr>
                  </w:pPr>
                  <w:r w:rsidRPr="0073385F">
                    <w:rPr>
                      <w:rFonts w:cs="Arial"/>
                    </w:rPr>
                    <w:t>C</w:t>
                  </w:r>
                  <w:r>
                    <w:rPr>
                      <w:rFonts w:cs="Arial"/>
                    </w:rPr>
                    <w:t>+</w:t>
                  </w:r>
                </w:p>
              </w:tc>
              <w:tc>
                <w:tcPr>
                  <w:tcW w:w="1488" w:type="dxa"/>
                  <w:vAlign w:val="center"/>
                </w:tcPr>
                <w:p w14:paraId="5AFE08CF" w14:textId="77777777" w:rsidR="007C6E08" w:rsidRPr="0073385F" w:rsidRDefault="007C6E08" w:rsidP="00703324">
                  <w:pPr>
                    <w:jc w:val="center"/>
                    <w:rPr>
                      <w:rFonts w:cs="Arial"/>
                    </w:rPr>
                  </w:pPr>
                  <w:r w:rsidRPr="0073385F">
                    <w:rPr>
                      <w:rFonts w:cs="Arial"/>
                    </w:rPr>
                    <w:t>D</w:t>
                  </w:r>
                  <w:r>
                    <w:rPr>
                      <w:rFonts w:cs="Arial"/>
                    </w:rPr>
                    <w:t>+</w:t>
                  </w:r>
                </w:p>
              </w:tc>
              <w:tc>
                <w:tcPr>
                  <w:tcW w:w="1488" w:type="dxa"/>
                  <w:vAlign w:val="center"/>
                </w:tcPr>
                <w:p w14:paraId="5EA4D19A" w14:textId="77777777" w:rsidR="007C6E08" w:rsidRPr="0073385F" w:rsidRDefault="007C6E08" w:rsidP="00703324">
                  <w:pPr>
                    <w:jc w:val="center"/>
                    <w:rPr>
                      <w:rFonts w:cs="Arial"/>
                    </w:rPr>
                  </w:pPr>
                  <w:r w:rsidRPr="0073385F">
                    <w:rPr>
                      <w:rFonts w:cs="Arial"/>
                    </w:rPr>
                    <w:t>F</w:t>
                  </w:r>
                </w:p>
              </w:tc>
            </w:tr>
            <w:tr w:rsidR="007C6E08" w:rsidRPr="0073385F" w14:paraId="7AC4841E" w14:textId="77777777" w:rsidTr="00703324">
              <w:trPr>
                <w:trHeight w:val="288"/>
                <w:jc w:val="center"/>
              </w:trPr>
              <w:tc>
                <w:tcPr>
                  <w:tcW w:w="1902" w:type="dxa"/>
                  <w:vAlign w:val="center"/>
                </w:tcPr>
                <w:p w14:paraId="3B65884F" w14:textId="77777777" w:rsidR="007C6E08" w:rsidRPr="0073385F" w:rsidRDefault="007C6E08" w:rsidP="00703324">
                  <w:pPr>
                    <w:jc w:val="center"/>
                    <w:rPr>
                      <w:rFonts w:cs="Arial"/>
                    </w:rPr>
                  </w:pPr>
                  <w:r>
                    <w:rPr>
                      <w:rFonts w:cs="Arial"/>
                    </w:rPr>
                    <w:t>95</w:t>
                  </w:r>
                  <w:r w:rsidRPr="0073385F">
                    <w:rPr>
                      <w:rFonts w:cs="Arial"/>
                    </w:rPr>
                    <w:t>– 100</w:t>
                  </w:r>
                </w:p>
              </w:tc>
              <w:tc>
                <w:tcPr>
                  <w:tcW w:w="1489" w:type="dxa"/>
                  <w:vAlign w:val="center"/>
                </w:tcPr>
                <w:p w14:paraId="412B1B89" w14:textId="77777777" w:rsidR="007C6E08" w:rsidRPr="0073385F" w:rsidRDefault="007C6E08" w:rsidP="00703324">
                  <w:pPr>
                    <w:jc w:val="center"/>
                    <w:rPr>
                      <w:rFonts w:cs="Arial"/>
                    </w:rPr>
                  </w:pPr>
                  <w:r>
                    <w:rPr>
                      <w:rFonts w:cs="Arial"/>
                    </w:rPr>
                    <w:t>91-92</w:t>
                  </w:r>
                </w:p>
              </w:tc>
              <w:tc>
                <w:tcPr>
                  <w:tcW w:w="1488" w:type="dxa"/>
                  <w:vAlign w:val="center"/>
                </w:tcPr>
                <w:p w14:paraId="2DCC32A2" w14:textId="77777777" w:rsidR="007C6E08" w:rsidRPr="0073385F" w:rsidRDefault="007C6E08" w:rsidP="00703324">
                  <w:pPr>
                    <w:jc w:val="center"/>
                    <w:rPr>
                      <w:rFonts w:cs="Arial"/>
                    </w:rPr>
                  </w:pPr>
                  <w:r>
                    <w:rPr>
                      <w:rFonts w:cs="Arial"/>
                    </w:rPr>
                    <w:t>83-84</w:t>
                  </w:r>
                </w:p>
              </w:tc>
              <w:tc>
                <w:tcPr>
                  <w:tcW w:w="1488" w:type="dxa"/>
                  <w:vAlign w:val="center"/>
                </w:tcPr>
                <w:p w14:paraId="0DBF3EDB" w14:textId="77777777" w:rsidR="007C6E08" w:rsidRPr="0073385F" w:rsidRDefault="007C6E08" w:rsidP="00703324">
                  <w:pPr>
                    <w:jc w:val="center"/>
                    <w:rPr>
                      <w:rFonts w:cs="Arial"/>
                    </w:rPr>
                  </w:pPr>
                  <w:r>
                    <w:rPr>
                      <w:rFonts w:cs="Arial"/>
                    </w:rPr>
                    <w:t>76-77</w:t>
                  </w:r>
                </w:p>
              </w:tc>
              <w:tc>
                <w:tcPr>
                  <w:tcW w:w="1488" w:type="dxa"/>
                  <w:vAlign w:val="center"/>
                </w:tcPr>
                <w:p w14:paraId="7CDB0E67" w14:textId="77777777" w:rsidR="007C6E08" w:rsidRPr="00C64747" w:rsidRDefault="007C6E08" w:rsidP="00C64747">
                  <w:pPr>
                    <w:rPr>
                      <w:rFonts w:cs="Arial"/>
                    </w:rPr>
                  </w:pPr>
                  <w:r>
                    <w:rPr>
                      <w:rFonts w:cs="Arial"/>
                    </w:rPr>
                    <w:t xml:space="preserve"> 6</w:t>
                  </w:r>
                  <w:r w:rsidRPr="00C64747">
                    <w:rPr>
                      <w:rFonts w:cs="Arial"/>
                    </w:rPr>
                    <w:t>9</w:t>
                  </w:r>
                  <w:r>
                    <w:rPr>
                      <w:rFonts w:cs="Arial"/>
                    </w:rPr>
                    <w:t xml:space="preserve"> and below</w:t>
                  </w:r>
                </w:p>
              </w:tc>
            </w:tr>
            <w:tr w:rsidR="007C6E08" w:rsidRPr="0073385F" w14:paraId="03252FBF" w14:textId="77777777" w:rsidTr="00703324">
              <w:trPr>
                <w:trHeight w:val="288"/>
                <w:jc w:val="center"/>
              </w:trPr>
              <w:tc>
                <w:tcPr>
                  <w:tcW w:w="1902" w:type="dxa"/>
                  <w:vAlign w:val="center"/>
                </w:tcPr>
                <w:p w14:paraId="600D7918" w14:textId="77777777" w:rsidR="007C6E08" w:rsidRPr="0073385F" w:rsidRDefault="007C6E08" w:rsidP="00703324">
                  <w:pPr>
                    <w:jc w:val="center"/>
                    <w:rPr>
                      <w:rFonts w:cs="Arial"/>
                    </w:rPr>
                  </w:pPr>
                  <w:r>
                    <w:rPr>
                      <w:rFonts w:cs="Arial"/>
                    </w:rPr>
                    <w:t>A-</w:t>
                  </w:r>
                </w:p>
              </w:tc>
              <w:tc>
                <w:tcPr>
                  <w:tcW w:w="1489" w:type="dxa"/>
                  <w:vAlign w:val="center"/>
                </w:tcPr>
                <w:p w14:paraId="7FEB73D8" w14:textId="77777777" w:rsidR="007C6E08" w:rsidRPr="0073385F" w:rsidRDefault="007C6E08" w:rsidP="00703324">
                  <w:pPr>
                    <w:jc w:val="center"/>
                    <w:rPr>
                      <w:rFonts w:cs="Arial"/>
                    </w:rPr>
                  </w:pPr>
                  <w:r>
                    <w:rPr>
                      <w:rFonts w:cs="Arial"/>
                    </w:rPr>
                    <w:t>B</w:t>
                  </w:r>
                </w:p>
              </w:tc>
              <w:tc>
                <w:tcPr>
                  <w:tcW w:w="1488" w:type="dxa"/>
                  <w:vAlign w:val="center"/>
                </w:tcPr>
                <w:p w14:paraId="06C8156A" w14:textId="77777777" w:rsidR="007C6E08" w:rsidRPr="0073385F" w:rsidRDefault="007C6E08" w:rsidP="00703324">
                  <w:pPr>
                    <w:jc w:val="center"/>
                    <w:rPr>
                      <w:rFonts w:cs="Arial"/>
                    </w:rPr>
                  </w:pPr>
                  <w:r>
                    <w:rPr>
                      <w:rFonts w:cs="Arial"/>
                    </w:rPr>
                    <w:t>C</w:t>
                  </w:r>
                </w:p>
              </w:tc>
              <w:tc>
                <w:tcPr>
                  <w:tcW w:w="1488" w:type="dxa"/>
                  <w:vAlign w:val="center"/>
                </w:tcPr>
                <w:p w14:paraId="44EA455F" w14:textId="77777777" w:rsidR="007C6E08" w:rsidRPr="0073385F" w:rsidRDefault="007C6E08" w:rsidP="00703324">
                  <w:pPr>
                    <w:jc w:val="center"/>
                    <w:rPr>
                      <w:rFonts w:cs="Arial"/>
                    </w:rPr>
                  </w:pPr>
                  <w:r>
                    <w:rPr>
                      <w:rFonts w:cs="Arial"/>
                    </w:rPr>
                    <w:t>D</w:t>
                  </w:r>
                </w:p>
              </w:tc>
              <w:tc>
                <w:tcPr>
                  <w:tcW w:w="1488" w:type="dxa"/>
                  <w:vAlign w:val="center"/>
                </w:tcPr>
                <w:p w14:paraId="6A741A63" w14:textId="77777777" w:rsidR="007C6E08" w:rsidRPr="0073385F" w:rsidRDefault="007C6E08" w:rsidP="00C64747">
                  <w:pPr>
                    <w:pStyle w:val="ListParagraph"/>
                    <w:rPr>
                      <w:rFonts w:cs="Arial"/>
                    </w:rPr>
                  </w:pPr>
                </w:p>
              </w:tc>
            </w:tr>
            <w:tr w:rsidR="007C6E08" w:rsidRPr="0073385F" w14:paraId="3F888057" w14:textId="77777777" w:rsidTr="00703324">
              <w:trPr>
                <w:trHeight w:val="288"/>
                <w:jc w:val="center"/>
              </w:trPr>
              <w:tc>
                <w:tcPr>
                  <w:tcW w:w="1902" w:type="dxa"/>
                  <w:vAlign w:val="center"/>
                </w:tcPr>
                <w:p w14:paraId="44A55574" w14:textId="77777777" w:rsidR="007C6E08" w:rsidRPr="0073385F" w:rsidRDefault="007C6E08" w:rsidP="00703324">
                  <w:pPr>
                    <w:jc w:val="center"/>
                    <w:rPr>
                      <w:rFonts w:cs="Arial"/>
                    </w:rPr>
                  </w:pPr>
                  <w:r>
                    <w:rPr>
                      <w:rFonts w:cs="Arial"/>
                    </w:rPr>
                    <w:t>93-94</w:t>
                  </w:r>
                </w:p>
              </w:tc>
              <w:tc>
                <w:tcPr>
                  <w:tcW w:w="1489" w:type="dxa"/>
                  <w:vAlign w:val="center"/>
                </w:tcPr>
                <w:p w14:paraId="15CC1D49" w14:textId="77777777" w:rsidR="007C6E08" w:rsidRPr="0073385F" w:rsidRDefault="007C6E08" w:rsidP="00703324">
                  <w:pPr>
                    <w:jc w:val="center"/>
                    <w:rPr>
                      <w:rFonts w:cs="Arial"/>
                    </w:rPr>
                  </w:pPr>
                  <w:r>
                    <w:rPr>
                      <w:rFonts w:cs="Arial"/>
                    </w:rPr>
                    <w:t>87-90</w:t>
                  </w:r>
                </w:p>
              </w:tc>
              <w:tc>
                <w:tcPr>
                  <w:tcW w:w="1488" w:type="dxa"/>
                  <w:vAlign w:val="center"/>
                </w:tcPr>
                <w:p w14:paraId="528C3157" w14:textId="77777777" w:rsidR="007C6E08" w:rsidRPr="0073385F" w:rsidRDefault="007C6E08" w:rsidP="00703324">
                  <w:pPr>
                    <w:jc w:val="center"/>
                    <w:rPr>
                      <w:rFonts w:cs="Arial"/>
                    </w:rPr>
                  </w:pPr>
                  <w:r>
                    <w:rPr>
                      <w:rFonts w:cs="Arial"/>
                    </w:rPr>
                    <w:t>80-82</w:t>
                  </w:r>
                </w:p>
              </w:tc>
              <w:tc>
                <w:tcPr>
                  <w:tcW w:w="1488" w:type="dxa"/>
                  <w:vAlign w:val="center"/>
                </w:tcPr>
                <w:p w14:paraId="674DBCCE" w14:textId="77777777" w:rsidR="007C6E08" w:rsidRPr="0073385F" w:rsidRDefault="007C6E08" w:rsidP="00703324">
                  <w:pPr>
                    <w:jc w:val="center"/>
                    <w:rPr>
                      <w:rFonts w:cs="Arial"/>
                    </w:rPr>
                  </w:pPr>
                  <w:r>
                    <w:rPr>
                      <w:rFonts w:cs="Arial"/>
                    </w:rPr>
                    <w:t>72-75</w:t>
                  </w:r>
                </w:p>
              </w:tc>
              <w:tc>
                <w:tcPr>
                  <w:tcW w:w="1488" w:type="dxa"/>
                  <w:vAlign w:val="center"/>
                </w:tcPr>
                <w:p w14:paraId="2C5121C0" w14:textId="77777777" w:rsidR="007C6E08" w:rsidRPr="0073385F" w:rsidRDefault="007C6E08" w:rsidP="00C64747">
                  <w:pPr>
                    <w:pStyle w:val="ListParagraph"/>
                    <w:rPr>
                      <w:rFonts w:cs="Arial"/>
                    </w:rPr>
                  </w:pPr>
                </w:p>
              </w:tc>
            </w:tr>
            <w:tr w:rsidR="007C6E08" w:rsidRPr="0073385F" w14:paraId="3A8F72A7" w14:textId="77777777" w:rsidTr="00703324">
              <w:trPr>
                <w:trHeight w:val="288"/>
                <w:jc w:val="center"/>
              </w:trPr>
              <w:tc>
                <w:tcPr>
                  <w:tcW w:w="1902" w:type="dxa"/>
                  <w:vAlign w:val="center"/>
                </w:tcPr>
                <w:p w14:paraId="72B06F48" w14:textId="77777777" w:rsidR="007C6E08" w:rsidRPr="0073385F" w:rsidRDefault="007C6E08" w:rsidP="00703324">
                  <w:pPr>
                    <w:jc w:val="center"/>
                    <w:rPr>
                      <w:rFonts w:cs="Arial"/>
                    </w:rPr>
                  </w:pPr>
                </w:p>
              </w:tc>
              <w:tc>
                <w:tcPr>
                  <w:tcW w:w="1489" w:type="dxa"/>
                  <w:vAlign w:val="center"/>
                </w:tcPr>
                <w:p w14:paraId="75AA09A6" w14:textId="77777777" w:rsidR="007C6E08" w:rsidRPr="0073385F" w:rsidRDefault="007C6E08" w:rsidP="00703324">
                  <w:pPr>
                    <w:jc w:val="center"/>
                    <w:rPr>
                      <w:rFonts w:cs="Arial"/>
                    </w:rPr>
                  </w:pPr>
                  <w:r>
                    <w:rPr>
                      <w:rFonts w:cs="Arial"/>
                    </w:rPr>
                    <w:t>B-</w:t>
                  </w:r>
                </w:p>
              </w:tc>
              <w:tc>
                <w:tcPr>
                  <w:tcW w:w="1488" w:type="dxa"/>
                  <w:vAlign w:val="center"/>
                </w:tcPr>
                <w:p w14:paraId="1741261C" w14:textId="77777777" w:rsidR="007C6E08" w:rsidRPr="0073385F" w:rsidRDefault="007C6E08" w:rsidP="00703324">
                  <w:pPr>
                    <w:jc w:val="center"/>
                    <w:rPr>
                      <w:rFonts w:cs="Arial"/>
                    </w:rPr>
                  </w:pPr>
                  <w:r>
                    <w:rPr>
                      <w:rFonts w:cs="Arial"/>
                    </w:rPr>
                    <w:t>C-</w:t>
                  </w:r>
                </w:p>
              </w:tc>
              <w:tc>
                <w:tcPr>
                  <w:tcW w:w="1488" w:type="dxa"/>
                  <w:vAlign w:val="center"/>
                </w:tcPr>
                <w:p w14:paraId="395FBCF1" w14:textId="77777777" w:rsidR="007C6E08" w:rsidRPr="0073385F" w:rsidRDefault="007C6E08" w:rsidP="00703324">
                  <w:pPr>
                    <w:jc w:val="center"/>
                    <w:rPr>
                      <w:rFonts w:cs="Arial"/>
                    </w:rPr>
                  </w:pPr>
                  <w:r>
                    <w:rPr>
                      <w:rFonts w:cs="Arial"/>
                    </w:rPr>
                    <w:t>D-</w:t>
                  </w:r>
                </w:p>
              </w:tc>
              <w:tc>
                <w:tcPr>
                  <w:tcW w:w="1488" w:type="dxa"/>
                  <w:vAlign w:val="center"/>
                </w:tcPr>
                <w:p w14:paraId="28E028F1" w14:textId="77777777" w:rsidR="007C6E08" w:rsidRPr="0073385F" w:rsidRDefault="007C6E08" w:rsidP="00C64747">
                  <w:pPr>
                    <w:pStyle w:val="ListParagraph"/>
                    <w:rPr>
                      <w:rFonts w:cs="Arial"/>
                    </w:rPr>
                  </w:pPr>
                </w:p>
              </w:tc>
            </w:tr>
            <w:tr w:rsidR="007C6E08" w:rsidRPr="0073385F" w14:paraId="1E841EC1" w14:textId="77777777" w:rsidTr="00703324">
              <w:trPr>
                <w:trHeight w:val="288"/>
                <w:jc w:val="center"/>
              </w:trPr>
              <w:tc>
                <w:tcPr>
                  <w:tcW w:w="1902" w:type="dxa"/>
                  <w:vAlign w:val="center"/>
                </w:tcPr>
                <w:p w14:paraId="2C2E46FD" w14:textId="77777777" w:rsidR="007C6E08" w:rsidRPr="0073385F" w:rsidRDefault="007C6E08" w:rsidP="00703324">
                  <w:pPr>
                    <w:jc w:val="center"/>
                    <w:rPr>
                      <w:rFonts w:cs="Arial"/>
                    </w:rPr>
                  </w:pPr>
                </w:p>
              </w:tc>
              <w:tc>
                <w:tcPr>
                  <w:tcW w:w="1489" w:type="dxa"/>
                  <w:vAlign w:val="center"/>
                </w:tcPr>
                <w:p w14:paraId="066614FB" w14:textId="77777777" w:rsidR="007C6E08" w:rsidRPr="0073385F" w:rsidRDefault="007C6E08" w:rsidP="00703324">
                  <w:pPr>
                    <w:jc w:val="center"/>
                    <w:rPr>
                      <w:rFonts w:cs="Arial"/>
                    </w:rPr>
                  </w:pPr>
                  <w:r>
                    <w:rPr>
                      <w:rFonts w:cs="Arial"/>
                    </w:rPr>
                    <w:t>85-86</w:t>
                  </w:r>
                </w:p>
              </w:tc>
              <w:tc>
                <w:tcPr>
                  <w:tcW w:w="1488" w:type="dxa"/>
                  <w:vAlign w:val="center"/>
                </w:tcPr>
                <w:p w14:paraId="153F9616" w14:textId="77777777" w:rsidR="007C6E08" w:rsidRPr="0073385F" w:rsidRDefault="007C6E08" w:rsidP="00703324">
                  <w:pPr>
                    <w:jc w:val="center"/>
                    <w:rPr>
                      <w:rFonts w:cs="Arial"/>
                    </w:rPr>
                  </w:pPr>
                  <w:r>
                    <w:rPr>
                      <w:rFonts w:cs="Arial"/>
                    </w:rPr>
                    <w:t>78-79</w:t>
                  </w:r>
                </w:p>
              </w:tc>
              <w:tc>
                <w:tcPr>
                  <w:tcW w:w="1488" w:type="dxa"/>
                  <w:vAlign w:val="center"/>
                </w:tcPr>
                <w:p w14:paraId="436D869C" w14:textId="77777777" w:rsidR="007C6E08" w:rsidRPr="0073385F" w:rsidRDefault="007C6E08" w:rsidP="00703324">
                  <w:pPr>
                    <w:jc w:val="center"/>
                    <w:rPr>
                      <w:rFonts w:cs="Arial"/>
                    </w:rPr>
                  </w:pPr>
                  <w:r>
                    <w:rPr>
                      <w:rFonts w:cs="Arial"/>
                    </w:rPr>
                    <w:t>70-71</w:t>
                  </w:r>
                </w:p>
              </w:tc>
              <w:tc>
                <w:tcPr>
                  <w:tcW w:w="1488" w:type="dxa"/>
                  <w:vAlign w:val="center"/>
                </w:tcPr>
                <w:p w14:paraId="5BD1E67D" w14:textId="77777777" w:rsidR="007C6E08" w:rsidRPr="0073385F" w:rsidRDefault="007C6E08" w:rsidP="00C64747">
                  <w:pPr>
                    <w:pStyle w:val="ListParagraph"/>
                    <w:rPr>
                      <w:rFonts w:cs="Arial"/>
                    </w:rPr>
                  </w:pPr>
                </w:p>
              </w:tc>
            </w:tr>
          </w:tbl>
          <w:p w14:paraId="362EDFB8" w14:textId="77777777" w:rsidR="00D230EA" w:rsidRDefault="00D230EA" w:rsidP="002A0198">
            <w:pPr>
              <w:tabs>
                <w:tab w:val="left" w:pos="2700"/>
              </w:tabs>
              <w:rPr>
                <w:rFonts w:asciiTheme="minorHAnsi" w:hAnsiTheme="minorHAnsi" w:cs="Tahoma"/>
                <w:b/>
              </w:rPr>
            </w:pPr>
          </w:p>
          <w:p w14:paraId="0DD9A8B0" w14:textId="5818457E" w:rsidR="007C6E08" w:rsidRPr="00273799" w:rsidRDefault="007C6E08" w:rsidP="002A0198">
            <w:pPr>
              <w:tabs>
                <w:tab w:val="left" w:pos="2700"/>
              </w:tabs>
              <w:rPr>
                <w:rFonts w:asciiTheme="minorHAnsi" w:hAnsiTheme="minorHAnsi" w:cs="Tahoma"/>
                <w:b/>
              </w:rPr>
            </w:pPr>
            <w:r w:rsidRPr="00273799">
              <w:rPr>
                <w:rFonts w:asciiTheme="minorHAnsi" w:hAnsiTheme="minorHAnsi" w:cs="Tahoma"/>
                <w:b/>
              </w:rPr>
              <w:t>A final word on grading….</w:t>
            </w:r>
            <w:r w:rsidRPr="00273799">
              <w:rPr>
                <w:rFonts w:asciiTheme="minorHAnsi" w:hAnsiTheme="minorHAnsi" w:cs="Tahoma"/>
                <w:b/>
              </w:rPr>
              <w:tab/>
            </w:r>
          </w:p>
          <w:p w14:paraId="72291FAE" w14:textId="77777777" w:rsidR="007C6E08" w:rsidRPr="00336FBF" w:rsidRDefault="007C6E08" w:rsidP="0069499A">
            <w:pPr>
              <w:spacing w:after="0" w:line="240" w:lineRule="auto"/>
              <w:rPr>
                <w:rFonts w:asciiTheme="minorHAnsi" w:hAnsiTheme="minorHAnsi"/>
                <w:sz w:val="24"/>
                <w:szCs w:val="24"/>
              </w:rPr>
            </w:pPr>
            <w:r w:rsidRPr="00273799">
              <w:rPr>
                <w:rFonts w:asciiTheme="minorHAnsi" w:hAnsiTheme="minorHAnsi"/>
              </w:rPr>
              <w:t xml:space="preserve">Incompletes are reserved for extremely extenuating circumstances.  An inability to complete the course work </w:t>
            </w:r>
            <w:r>
              <w:rPr>
                <w:rFonts w:asciiTheme="minorHAnsi" w:hAnsiTheme="minorHAnsi"/>
              </w:rPr>
              <w:t xml:space="preserve">due to a lack of planning and preparation toward successful project completion by due dates </w:t>
            </w:r>
            <w:r w:rsidRPr="00273799">
              <w:rPr>
                <w:rFonts w:asciiTheme="minorHAnsi" w:hAnsiTheme="minorHAnsi"/>
              </w:rPr>
              <w:t>within the timeframe of the semester does not merit an incomplete.</w:t>
            </w:r>
            <w:r w:rsidRPr="00336FBF">
              <w:rPr>
                <w:rFonts w:asciiTheme="minorHAnsi" w:hAnsiTheme="minorHAnsi"/>
                <w:sz w:val="24"/>
                <w:szCs w:val="24"/>
              </w:rPr>
              <w:t xml:space="preserve"> </w:t>
            </w:r>
          </w:p>
        </w:tc>
      </w:tr>
    </w:tbl>
    <w:p w14:paraId="7FE99742" w14:textId="75AD0CE6" w:rsidR="00D230EA" w:rsidRDefault="00D230EA" w:rsidP="006D63B0">
      <w:pPr>
        <w:spacing w:after="0" w:line="240" w:lineRule="auto"/>
        <w:jc w:val="center"/>
        <w:rPr>
          <w:b/>
          <w:color w:val="1F497D" w:themeColor="text2"/>
          <w:sz w:val="28"/>
          <w:szCs w:val="28"/>
          <w:highlight w:val="yellow"/>
        </w:rPr>
      </w:pPr>
    </w:p>
    <w:p w14:paraId="0AD4BFAE" w14:textId="1ECA2DE3" w:rsidR="00D87B2F" w:rsidRDefault="00D87B2F" w:rsidP="006D63B0">
      <w:pPr>
        <w:spacing w:after="0" w:line="240" w:lineRule="auto"/>
        <w:jc w:val="center"/>
        <w:rPr>
          <w:b/>
          <w:color w:val="1F497D" w:themeColor="text2"/>
          <w:sz w:val="28"/>
          <w:szCs w:val="28"/>
          <w:highlight w:val="yellow"/>
        </w:rPr>
      </w:pPr>
    </w:p>
    <w:p w14:paraId="4D4F0F5E" w14:textId="6D0D61F0" w:rsidR="00D87B2F" w:rsidRDefault="00D87B2F" w:rsidP="006D63B0">
      <w:pPr>
        <w:spacing w:after="0" w:line="240" w:lineRule="auto"/>
        <w:jc w:val="center"/>
        <w:rPr>
          <w:b/>
          <w:color w:val="1F497D" w:themeColor="text2"/>
          <w:sz w:val="28"/>
          <w:szCs w:val="28"/>
          <w:highlight w:val="yellow"/>
        </w:rPr>
      </w:pPr>
    </w:p>
    <w:p w14:paraId="35731765" w14:textId="1B55440D" w:rsidR="00D87B2F" w:rsidRDefault="00D87B2F" w:rsidP="006D63B0">
      <w:pPr>
        <w:spacing w:after="0" w:line="240" w:lineRule="auto"/>
        <w:jc w:val="center"/>
        <w:rPr>
          <w:b/>
          <w:color w:val="1F497D" w:themeColor="text2"/>
          <w:sz w:val="28"/>
          <w:szCs w:val="28"/>
          <w:highlight w:val="yellow"/>
        </w:rPr>
      </w:pPr>
    </w:p>
    <w:p w14:paraId="31206FB4" w14:textId="446A2315" w:rsidR="00D87B2F" w:rsidRDefault="00D87B2F" w:rsidP="006D63B0">
      <w:pPr>
        <w:spacing w:after="0" w:line="240" w:lineRule="auto"/>
        <w:jc w:val="center"/>
        <w:rPr>
          <w:b/>
          <w:color w:val="1F497D" w:themeColor="text2"/>
          <w:sz w:val="28"/>
          <w:szCs w:val="28"/>
          <w:highlight w:val="yellow"/>
        </w:rPr>
      </w:pPr>
    </w:p>
    <w:p w14:paraId="36D0BC8A" w14:textId="00DDC0CB" w:rsidR="00D87B2F" w:rsidRDefault="00D87B2F" w:rsidP="006D63B0">
      <w:pPr>
        <w:spacing w:after="0" w:line="240" w:lineRule="auto"/>
        <w:jc w:val="center"/>
        <w:rPr>
          <w:b/>
          <w:color w:val="1F497D" w:themeColor="text2"/>
          <w:sz w:val="28"/>
          <w:szCs w:val="28"/>
          <w:highlight w:val="yellow"/>
        </w:rPr>
      </w:pPr>
    </w:p>
    <w:p w14:paraId="5639EA3C" w14:textId="06DBEC5F" w:rsidR="00D87B2F" w:rsidRDefault="00D87B2F" w:rsidP="006D63B0">
      <w:pPr>
        <w:spacing w:after="0" w:line="240" w:lineRule="auto"/>
        <w:jc w:val="center"/>
        <w:rPr>
          <w:b/>
          <w:color w:val="1F497D" w:themeColor="text2"/>
          <w:sz w:val="28"/>
          <w:szCs w:val="28"/>
          <w:highlight w:val="yellow"/>
        </w:rPr>
      </w:pPr>
    </w:p>
    <w:p w14:paraId="3E07BF05" w14:textId="4A37F9BC" w:rsidR="00D87B2F" w:rsidRDefault="00D87B2F" w:rsidP="006D63B0">
      <w:pPr>
        <w:spacing w:after="0" w:line="240" w:lineRule="auto"/>
        <w:jc w:val="center"/>
        <w:rPr>
          <w:b/>
          <w:color w:val="1F497D" w:themeColor="text2"/>
          <w:sz w:val="28"/>
          <w:szCs w:val="28"/>
          <w:highlight w:val="yellow"/>
        </w:rPr>
      </w:pPr>
    </w:p>
    <w:p w14:paraId="60746FBF" w14:textId="6DEFD30B" w:rsidR="00D87B2F" w:rsidRDefault="00D87B2F" w:rsidP="006D63B0">
      <w:pPr>
        <w:spacing w:after="0" w:line="240" w:lineRule="auto"/>
        <w:jc w:val="center"/>
        <w:rPr>
          <w:b/>
          <w:color w:val="1F497D" w:themeColor="text2"/>
          <w:sz w:val="28"/>
          <w:szCs w:val="28"/>
          <w:highlight w:val="yellow"/>
        </w:rPr>
      </w:pPr>
    </w:p>
    <w:p w14:paraId="248032FA" w14:textId="65305C89" w:rsidR="00D87B2F" w:rsidRDefault="00D87B2F" w:rsidP="006D63B0">
      <w:pPr>
        <w:spacing w:after="0" w:line="240" w:lineRule="auto"/>
        <w:jc w:val="center"/>
        <w:rPr>
          <w:b/>
          <w:color w:val="1F497D" w:themeColor="text2"/>
          <w:sz w:val="28"/>
          <w:szCs w:val="28"/>
          <w:highlight w:val="yellow"/>
        </w:rPr>
      </w:pPr>
    </w:p>
    <w:p w14:paraId="0B5AEB0F" w14:textId="39F85885" w:rsidR="00D87B2F" w:rsidRDefault="00D87B2F" w:rsidP="006D63B0">
      <w:pPr>
        <w:spacing w:after="0" w:line="240" w:lineRule="auto"/>
        <w:jc w:val="center"/>
        <w:rPr>
          <w:b/>
          <w:color w:val="1F497D" w:themeColor="text2"/>
          <w:sz w:val="28"/>
          <w:szCs w:val="28"/>
          <w:highlight w:val="yellow"/>
        </w:rPr>
      </w:pPr>
    </w:p>
    <w:p w14:paraId="0768B765" w14:textId="57503F55" w:rsidR="00D87B2F" w:rsidRDefault="00D87B2F" w:rsidP="006D63B0">
      <w:pPr>
        <w:spacing w:after="0" w:line="240" w:lineRule="auto"/>
        <w:jc w:val="center"/>
        <w:rPr>
          <w:b/>
          <w:color w:val="1F497D" w:themeColor="text2"/>
          <w:sz w:val="28"/>
          <w:szCs w:val="28"/>
          <w:highlight w:val="yellow"/>
        </w:rPr>
      </w:pPr>
    </w:p>
    <w:p w14:paraId="3C9A8F13" w14:textId="106F94A9" w:rsidR="00D87B2F" w:rsidRDefault="00D87B2F" w:rsidP="006D63B0">
      <w:pPr>
        <w:spacing w:after="0" w:line="240" w:lineRule="auto"/>
        <w:jc w:val="center"/>
        <w:rPr>
          <w:b/>
          <w:color w:val="1F497D" w:themeColor="text2"/>
          <w:sz w:val="28"/>
          <w:szCs w:val="28"/>
          <w:highlight w:val="yellow"/>
        </w:rPr>
      </w:pPr>
    </w:p>
    <w:p w14:paraId="23A6D92F" w14:textId="52E6A5FB" w:rsidR="00D87B2F" w:rsidRDefault="00D87B2F" w:rsidP="006D63B0">
      <w:pPr>
        <w:spacing w:after="0" w:line="240" w:lineRule="auto"/>
        <w:jc w:val="center"/>
        <w:rPr>
          <w:b/>
          <w:color w:val="1F497D" w:themeColor="text2"/>
          <w:sz w:val="28"/>
          <w:szCs w:val="28"/>
          <w:highlight w:val="yellow"/>
        </w:rPr>
      </w:pPr>
    </w:p>
    <w:p w14:paraId="757A7A14" w14:textId="76AA40AE" w:rsidR="00D87B2F" w:rsidRDefault="00D87B2F" w:rsidP="006D63B0">
      <w:pPr>
        <w:spacing w:after="0" w:line="240" w:lineRule="auto"/>
        <w:jc w:val="center"/>
        <w:rPr>
          <w:b/>
          <w:color w:val="1F497D" w:themeColor="text2"/>
          <w:sz w:val="28"/>
          <w:szCs w:val="28"/>
          <w:highlight w:val="yellow"/>
        </w:rPr>
      </w:pPr>
    </w:p>
    <w:p w14:paraId="7C80574E" w14:textId="62A25487" w:rsidR="00D87B2F" w:rsidRDefault="00D87B2F" w:rsidP="006D63B0">
      <w:pPr>
        <w:spacing w:after="0" w:line="240" w:lineRule="auto"/>
        <w:jc w:val="center"/>
        <w:rPr>
          <w:b/>
          <w:color w:val="1F497D" w:themeColor="text2"/>
          <w:sz w:val="28"/>
          <w:szCs w:val="28"/>
          <w:highlight w:val="yellow"/>
        </w:rPr>
      </w:pPr>
    </w:p>
    <w:p w14:paraId="0891AF5D" w14:textId="580140F9" w:rsidR="00D87B2F" w:rsidRDefault="00D87B2F" w:rsidP="006D63B0">
      <w:pPr>
        <w:spacing w:after="0" w:line="240" w:lineRule="auto"/>
        <w:jc w:val="center"/>
        <w:rPr>
          <w:b/>
          <w:color w:val="1F497D" w:themeColor="text2"/>
          <w:sz w:val="28"/>
          <w:szCs w:val="28"/>
          <w:highlight w:val="yellow"/>
        </w:rPr>
      </w:pPr>
    </w:p>
    <w:p w14:paraId="43268785" w14:textId="3829C4D8" w:rsidR="00D87B2F" w:rsidRDefault="00D87B2F" w:rsidP="006D63B0">
      <w:pPr>
        <w:spacing w:after="0" w:line="240" w:lineRule="auto"/>
        <w:jc w:val="center"/>
        <w:rPr>
          <w:b/>
          <w:color w:val="1F497D" w:themeColor="text2"/>
          <w:sz w:val="28"/>
          <w:szCs w:val="28"/>
          <w:highlight w:val="yellow"/>
        </w:rPr>
      </w:pPr>
    </w:p>
    <w:p w14:paraId="35716FE8" w14:textId="5BDEDE29" w:rsidR="00D87B2F" w:rsidRDefault="00D87B2F" w:rsidP="006D63B0">
      <w:pPr>
        <w:spacing w:after="0" w:line="240" w:lineRule="auto"/>
        <w:jc w:val="center"/>
        <w:rPr>
          <w:b/>
          <w:color w:val="1F497D" w:themeColor="text2"/>
          <w:sz w:val="28"/>
          <w:szCs w:val="28"/>
          <w:highlight w:val="yellow"/>
        </w:rPr>
      </w:pPr>
    </w:p>
    <w:p w14:paraId="0FFDC4A8" w14:textId="156E1AE1" w:rsidR="00D87B2F" w:rsidRDefault="00D87B2F" w:rsidP="006D63B0">
      <w:pPr>
        <w:spacing w:after="0" w:line="240" w:lineRule="auto"/>
        <w:jc w:val="center"/>
        <w:rPr>
          <w:b/>
          <w:color w:val="1F497D" w:themeColor="text2"/>
          <w:sz w:val="28"/>
          <w:szCs w:val="28"/>
          <w:highlight w:val="yellow"/>
        </w:rPr>
      </w:pPr>
    </w:p>
    <w:p w14:paraId="3C09E5E8" w14:textId="62C5C9A6" w:rsidR="00D87B2F" w:rsidRDefault="00D87B2F" w:rsidP="006D63B0">
      <w:pPr>
        <w:spacing w:after="0" w:line="240" w:lineRule="auto"/>
        <w:jc w:val="center"/>
        <w:rPr>
          <w:b/>
          <w:color w:val="1F497D" w:themeColor="text2"/>
          <w:sz w:val="28"/>
          <w:szCs w:val="28"/>
          <w:highlight w:val="yellow"/>
        </w:rPr>
      </w:pPr>
    </w:p>
    <w:p w14:paraId="58D5D360" w14:textId="1E1ADD33" w:rsidR="00D87B2F" w:rsidRDefault="00D87B2F" w:rsidP="006D63B0">
      <w:pPr>
        <w:spacing w:after="0" w:line="240" w:lineRule="auto"/>
        <w:jc w:val="center"/>
        <w:rPr>
          <w:b/>
          <w:color w:val="1F497D" w:themeColor="text2"/>
          <w:sz w:val="28"/>
          <w:szCs w:val="28"/>
          <w:highlight w:val="yellow"/>
        </w:rPr>
      </w:pPr>
    </w:p>
    <w:p w14:paraId="07A4A068" w14:textId="51AA7612" w:rsidR="00D87B2F" w:rsidRDefault="00D87B2F" w:rsidP="006D63B0">
      <w:pPr>
        <w:spacing w:after="0" w:line="240" w:lineRule="auto"/>
        <w:jc w:val="center"/>
        <w:rPr>
          <w:b/>
          <w:color w:val="1F497D" w:themeColor="text2"/>
          <w:sz w:val="28"/>
          <w:szCs w:val="28"/>
          <w:highlight w:val="yellow"/>
        </w:rPr>
      </w:pPr>
    </w:p>
    <w:p w14:paraId="1E1C6C91" w14:textId="77777777" w:rsidR="00D87B2F" w:rsidRDefault="00D87B2F" w:rsidP="006D63B0">
      <w:pPr>
        <w:spacing w:after="0" w:line="240" w:lineRule="auto"/>
        <w:jc w:val="center"/>
        <w:rPr>
          <w:b/>
          <w:color w:val="1F497D" w:themeColor="text2"/>
          <w:sz w:val="28"/>
          <w:szCs w:val="28"/>
          <w:highlight w:val="yellow"/>
        </w:rPr>
      </w:pPr>
    </w:p>
    <w:p w14:paraId="02EF5085" w14:textId="3F4973BB" w:rsidR="00C92D02" w:rsidRPr="00D230EA" w:rsidRDefault="00C92D02" w:rsidP="006D63B0">
      <w:pPr>
        <w:spacing w:after="0" w:line="240" w:lineRule="auto"/>
        <w:jc w:val="center"/>
        <w:rPr>
          <w:b/>
          <w:color w:val="1F497D" w:themeColor="text2"/>
          <w:sz w:val="28"/>
          <w:szCs w:val="28"/>
        </w:rPr>
      </w:pPr>
      <w:r w:rsidRPr="00D230EA">
        <w:rPr>
          <w:b/>
          <w:color w:val="1F497D" w:themeColor="text2"/>
          <w:sz w:val="28"/>
          <w:szCs w:val="28"/>
        </w:rPr>
        <w:t>Dates and Assignments are Subject to Change</w:t>
      </w:r>
    </w:p>
    <w:p w14:paraId="31F0ACEC" w14:textId="77777777" w:rsidR="00876CC1" w:rsidRPr="00D230EA" w:rsidRDefault="00876CC1" w:rsidP="00C92D02">
      <w:pPr>
        <w:spacing w:after="0" w:line="240" w:lineRule="auto"/>
        <w:jc w:val="center"/>
        <w:rPr>
          <w:b/>
          <w:color w:val="1F497D" w:themeColor="text2"/>
          <w:sz w:val="28"/>
          <w:szCs w:val="28"/>
        </w:rPr>
      </w:pPr>
      <w:r w:rsidRPr="00D230EA">
        <w:rPr>
          <w:b/>
          <w:color w:val="1F497D" w:themeColor="text2"/>
          <w:sz w:val="28"/>
          <w:szCs w:val="28"/>
        </w:rPr>
        <w:t>Students will be noti</w:t>
      </w:r>
      <w:r w:rsidR="0069499A" w:rsidRPr="00D230EA">
        <w:rPr>
          <w:b/>
          <w:color w:val="1F497D" w:themeColor="text2"/>
          <w:sz w:val="28"/>
          <w:szCs w:val="28"/>
        </w:rPr>
        <w:t>fied of any changes via email</w:t>
      </w:r>
    </w:p>
    <w:p w14:paraId="7926B2D3" w14:textId="49299734" w:rsidR="00953093" w:rsidRPr="006D63B0" w:rsidRDefault="004C2C63" w:rsidP="006D63B0">
      <w:pPr>
        <w:spacing w:after="120"/>
        <w:ind w:left="720"/>
        <w:jc w:val="center"/>
        <w:rPr>
          <w:rFonts w:ascii="Times New Roman" w:hAnsi="Times New Roman"/>
        </w:rPr>
      </w:pPr>
      <w:r w:rsidRPr="00D230EA">
        <w:rPr>
          <w:rFonts w:ascii="Times New Roman" w:hAnsi="Times New Roman"/>
          <w:i/>
        </w:rPr>
        <w:t>The instructor reserves the right to adjust the schedule as needed</w:t>
      </w:r>
      <w:r w:rsidRPr="00D230EA">
        <w:rPr>
          <w:rFonts w:ascii="Times New Roman" w:hAnsi="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2790"/>
        <w:gridCol w:w="2970"/>
        <w:gridCol w:w="2247"/>
      </w:tblGrid>
      <w:tr w:rsidR="00953093" w:rsidRPr="008364EB" w14:paraId="752A2196" w14:textId="77777777" w:rsidTr="003774AC">
        <w:tc>
          <w:tcPr>
            <w:tcW w:w="1188" w:type="dxa"/>
          </w:tcPr>
          <w:p w14:paraId="5CA7385E" w14:textId="77777777" w:rsidR="00953093" w:rsidRPr="008364EB" w:rsidRDefault="00953093" w:rsidP="00953093">
            <w:pPr>
              <w:rPr>
                <w:b/>
                <w:sz w:val="20"/>
              </w:rPr>
            </w:pPr>
            <w:r w:rsidRPr="008364EB">
              <w:rPr>
                <w:b/>
                <w:sz w:val="20"/>
              </w:rPr>
              <w:t>Date:</w:t>
            </w:r>
          </w:p>
        </w:tc>
        <w:tc>
          <w:tcPr>
            <w:tcW w:w="2790" w:type="dxa"/>
          </w:tcPr>
          <w:p w14:paraId="162A67C3" w14:textId="77777777" w:rsidR="00953093" w:rsidRPr="008364EB" w:rsidRDefault="00953093" w:rsidP="00953093">
            <w:pPr>
              <w:rPr>
                <w:b/>
                <w:sz w:val="20"/>
              </w:rPr>
            </w:pPr>
            <w:r w:rsidRPr="008364EB">
              <w:rPr>
                <w:b/>
                <w:sz w:val="20"/>
              </w:rPr>
              <w:t>Topic:</w:t>
            </w:r>
          </w:p>
        </w:tc>
        <w:tc>
          <w:tcPr>
            <w:tcW w:w="2970" w:type="dxa"/>
          </w:tcPr>
          <w:p w14:paraId="73DB4FBF" w14:textId="77777777" w:rsidR="00953093" w:rsidRPr="008364EB" w:rsidRDefault="00953093" w:rsidP="00953093">
            <w:pPr>
              <w:rPr>
                <w:b/>
                <w:sz w:val="20"/>
              </w:rPr>
            </w:pPr>
            <w:r w:rsidRPr="008364EB">
              <w:rPr>
                <w:b/>
                <w:sz w:val="20"/>
              </w:rPr>
              <w:t>Readings:</w:t>
            </w:r>
          </w:p>
        </w:tc>
        <w:tc>
          <w:tcPr>
            <w:tcW w:w="2247" w:type="dxa"/>
          </w:tcPr>
          <w:p w14:paraId="3F8F3D29" w14:textId="77777777" w:rsidR="00953093" w:rsidRPr="008364EB" w:rsidRDefault="00953093" w:rsidP="00953093">
            <w:pPr>
              <w:rPr>
                <w:b/>
                <w:sz w:val="20"/>
              </w:rPr>
            </w:pPr>
            <w:r w:rsidRPr="008364EB">
              <w:rPr>
                <w:b/>
                <w:sz w:val="20"/>
              </w:rPr>
              <w:t>Assignments due:</w:t>
            </w:r>
          </w:p>
        </w:tc>
      </w:tr>
      <w:tr w:rsidR="00953093" w:rsidRPr="008364EB" w14:paraId="21F9D565" w14:textId="77777777" w:rsidTr="003774AC">
        <w:tc>
          <w:tcPr>
            <w:tcW w:w="1188" w:type="dxa"/>
          </w:tcPr>
          <w:p w14:paraId="6C577392" w14:textId="1BAA0C7A" w:rsidR="00953093" w:rsidRDefault="00D230EA" w:rsidP="00953093">
            <w:pPr>
              <w:rPr>
                <w:sz w:val="20"/>
              </w:rPr>
            </w:pPr>
            <w:r>
              <w:rPr>
                <w:sz w:val="20"/>
              </w:rPr>
              <w:t>8/26</w:t>
            </w:r>
            <w:r w:rsidR="00937C4A">
              <w:rPr>
                <w:sz w:val="20"/>
              </w:rPr>
              <w:t xml:space="preserve">   #1</w:t>
            </w:r>
          </w:p>
          <w:p w14:paraId="71F9A072" w14:textId="7FEFF4EC" w:rsidR="004E45E8" w:rsidRPr="008364EB" w:rsidRDefault="00D230EA" w:rsidP="00953093">
            <w:pPr>
              <w:rPr>
                <w:sz w:val="20"/>
              </w:rPr>
            </w:pPr>
            <w:r>
              <w:rPr>
                <w:sz w:val="20"/>
              </w:rPr>
              <w:t>Face-to-face</w:t>
            </w:r>
          </w:p>
        </w:tc>
        <w:tc>
          <w:tcPr>
            <w:tcW w:w="2790" w:type="dxa"/>
          </w:tcPr>
          <w:p w14:paraId="3D965E4C" w14:textId="05861B7E" w:rsidR="00D230EA" w:rsidRDefault="00D230EA" w:rsidP="00F708F1">
            <w:pPr>
              <w:rPr>
                <w:sz w:val="20"/>
              </w:rPr>
            </w:pPr>
            <w:r>
              <w:rPr>
                <w:sz w:val="20"/>
              </w:rPr>
              <w:t>Introductions</w:t>
            </w:r>
          </w:p>
          <w:p w14:paraId="04D96082" w14:textId="206D7DE8" w:rsidR="00D230EA" w:rsidRDefault="00D230EA" w:rsidP="00F708F1">
            <w:pPr>
              <w:rPr>
                <w:sz w:val="20"/>
              </w:rPr>
            </w:pPr>
            <w:r>
              <w:rPr>
                <w:sz w:val="20"/>
              </w:rPr>
              <w:t>Syllabus Review</w:t>
            </w:r>
          </w:p>
          <w:p w14:paraId="5D6E3DAC" w14:textId="77777777" w:rsidR="008E7C63" w:rsidRDefault="00D230EA" w:rsidP="00F708F1">
            <w:pPr>
              <w:rPr>
                <w:sz w:val="20"/>
              </w:rPr>
            </w:pPr>
            <w:r>
              <w:rPr>
                <w:sz w:val="20"/>
              </w:rPr>
              <w:t>Assignments Review</w:t>
            </w:r>
          </w:p>
          <w:p w14:paraId="56D2D708" w14:textId="27776F9C" w:rsidR="000C54C1" w:rsidRPr="00D230EA" w:rsidRDefault="000C54C1" w:rsidP="00F708F1">
            <w:pPr>
              <w:rPr>
                <w:sz w:val="20"/>
              </w:rPr>
            </w:pPr>
            <w:r>
              <w:rPr>
                <w:sz w:val="20"/>
              </w:rPr>
              <w:t>Diversity Quizzes</w:t>
            </w:r>
          </w:p>
        </w:tc>
        <w:tc>
          <w:tcPr>
            <w:tcW w:w="2970" w:type="dxa"/>
          </w:tcPr>
          <w:p w14:paraId="44B5E083" w14:textId="77777777" w:rsidR="00953093" w:rsidRPr="00AE2BE1" w:rsidRDefault="00953093" w:rsidP="00D230EA">
            <w:pPr>
              <w:rPr>
                <w:sz w:val="20"/>
              </w:rPr>
            </w:pPr>
          </w:p>
        </w:tc>
        <w:tc>
          <w:tcPr>
            <w:tcW w:w="2247" w:type="dxa"/>
          </w:tcPr>
          <w:p w14:paraId="47D52FD5" w14:textId="79DEAFAB" w:rsidR="00953093" w:rsidRPr="00E828EB" w:rsidRDefault="00E828EB" w:rsidP="00953093">
            <w:pPr>
              <w:rPr>
                <w:b/>
                <w:sz w:val="20"/>
              </w:rPr>
            </w:pPr>
            <w:r w:rsidRPr="00E828EB">
              <w:rPr>
                <w:b/>
                <w:sz w:val="20"/>
              </w:rPr>
              <w:t>Due 8/</w:t>
            </w:r>
            <w:r w:rsidR="00D87B2F" w:rsidRPr="00E828EB">
              <w:rPr>
                <w:b/>
                <w:sz w:val="20"/>
              </w:rPr>
              <w:t>29</w:t>
            </w:r>
            <w:r w:rsidR="00D87B2F">
              <w:rPr>
                <w:b/>
                <w:sz w:val="20"/>
              </w:rPr>
              <w:t xml:space="preserve"> Acknowledgment</w:t>
            </w:r>
            <w:r w:rsidRPr="00E828EB">
              <w:rPr>
                <w:b/>
                <w:sz w:val="20"/>
              </w:rPr>
              <w:t xml:space="preserve"> of Course Syllabus</w:t>
            </w:r>
          </w:p>
          <w:p w14:paraId="1072DFA1" w14:textId="7C0807D8" w:rsidR="00E828EB" w:rsidRPr="00E828EB" w:rsidRDefault="00E828EB" w:rsidP="00953093">
            <w:pPr>
              <w:rPr>
                <w:b/>
                <w:sz w:val="20"/>
              </w:rPr>
            </w:pPr>
            <w:r w:rsidRPr="00E828EB">
              <w:rPr>
                <w:b/>
                <w:sz w:val="20"/>
              </w:rPr>
              <w:t>Due 9/1 Reflective Paper:  Your School Experiences</w:t>
            </w:r>
          </w:p>
        </w:tc>
      </w:tr>
      <w:tr w:rsidR="00F708F1" w:rsidRPr="008364EB" w14:paraId="7BA38831" w14:textId="77777777" w:rsidTr="003774AC">
        <w:tc>
          <w:tcPr>
            <w:tcW w:w="1188" w:type="dxa"/>
          </w:tcPr>
          <w:p w14:paraId="087C361F" w14:textId="759B8A4C" w:rsidR="00F708F1" w:rsidRDefault="00D230EA" w:rsidP="00953093">
            <w:pPr>
              <w:rPr>
                <w:sz w:val="20"/>
              </w:rPr>
            </w:pPr>
            <w:r>
              <w:rPr>
                <w:sz w:val="20"/>
              </w:rPr>
              <w:t>9/3</w:t>
            </w:r>
            <w:r w:rsidR="00F708F1">
              <w:rPr>
                <w:sz w:val="20"/>
              </w:rPr>
              <w:t xml:space="preserve"> #2</w:t>
            </w:r>
          </w:p>
          <w:p w14:paraId="2035001B" w14:textId="716D973B" w:rsidR="00F708F1" w:rsidRDefault="00D230EA" w:rsidP="00953093">
            <w:pPr>
              <w:rPr>
                <w:sz w:val="20"/>
              </w:rPr>
            </w:pPr>
            <w:r>
              <w:rPr>
                <w:sz w:val="20"/>
              </w:rPr>
              <w:t>online</w:t>
            </w:r>
          </w:p>
        </w:tc>
        <w:tc>
          <w:tcPr>
            <w:tcW w:w="2790" w:type="dxa"/>
          </w:tcPr>
          <w:p w14:paraId="4AFFC280" w14:textId="77777777" w:rsidR="00D230EA" w:rsidRDefault="00D230EA" w:rsidP="00D230EA">
            <w:pPr>
              <w:rPr>
                <w:sz w:val="20"/>
              </w:rPr>
            </w:pPr>
            <w:r w:rsidRPr="002B7A11">
              <w:rPr>
                <w:sz w:val="20"/>
              </w:rPr>
              <w:t>Foundations of Multicultural Education</w:t>
            </w:r>
          </w:p>
          <w:p w14:paraId="50D58C61" w14:textId="77777777" w:rsidR="00D230EA" w:rsidRDefault="00D230EA" w:rsidP="00D230EA">
            <w:pPr>
              <w:rPr>
                <w:sz w:val="20"/>
              </w:rPr>
            </w:pPr>
            <w:r>
              <w:rPr>
                <w:sz w:val="20"/>
              </w:rPr>
              <w:t>Culture and Cultural Identity</w:t>
            </w:r>
          </w:p>
          <w:p w14:paraId="2B7743F3" w14:textId="77777777" w:rsidR="00D230EA" w:rsidRDefault="00D230EA" w:rsidP="00D230EA">
            <w:pPr>
              <w:rPr>
                <w:sz w:val="20"/>
              </w:rPr>
            </w:pPr>
            <w:r>
              <w:rPr>
                <w:sz w:val="20"/>
              </w:rPr>
              <w:t>Multicultural Education</w:t>
            </w:r>
          </w:p>
          <w:p w14:paraId="6F9A9E03" w14:textId="19768B89" w:rsidR="00F708F1" w:rsidRPr="006721B9" w:rsidRDefault="00D230EA" w:rsidP="00D230EA">
            <w:pPr>
              <w:rPr>
                <w:i/>
                <w:sz w:val="20"/>
                <w:szCs w:val="20"/>
              </w:rPr>
            </w:pPr>
            <w:r>
              <w:rPr>
                <w:sz w:val="20"/>
              </w:rPr>
              <w:t>Multicultural literature – windows and mirrors</w:t>
            </w:r>
          </w:p>
        </w:tc>
        <w:tc>
          <w:tcPr>
            <w:tcW w:w="2970" w:type="dxa"/>
          </w:tcPr>
          <w:p w14:paraId="085CAEB7" w14:textId="77777777" w:rsidR="00D230EA" w:rsidRDefault="00D230EA" w:rsidP="00D230EA">
            <w:pPr>
              <w:rPr>
                <w:sz w:val="20"/>
              </w:rPr>
            </w:pPr>
            <w:r>
              <w:rPr>
                <w:sz w:val="20"/>
              </w:rPr>
              <w:t>G&amp;C, Chapter 1</w:t>
            </w:r>
          </w:p>
          <w:p w14:paraId="19ACDE64" w14:textId="77777777" w:rsidR="00F708F1" w:rsidRPr="00AE2BE1" w:rsidRDefault="00F708F1" w:rsidP="00953093">
            <w:pPr>
              <w:rPr>
                <w:sz w:val="20"/>
              </w:rPr>
            </w:pPr>
          </w:p>
        </w:tc>
        <w:tc>
          <w:tcPr>
            <w:tcW w:w="2247" w:type="dxa"/>
          </w:tcPr>
          <w:p w14:paraId="17DC5B34" w14:textId="77777777" w:rsidR="00F708F1" w:rsidRPr="008364EB" w:rsidRDefault="00F708F1" w:rsidP="00953093">
            <w:pPr>
              <w:rPr>
                <w:sz w:val="20"/>
              </w:rPr>
            </w:pPr>
          </w:p>
        </w:tc>
      </w:tr>
      <w:tr w:rsidR="00F708F1" w:rsidRPr="008364EB" w14:paraId="7B3E68C3" w14:textId="77777777" w:rsidTr="003774AC">
        <w:tc>
          <w:tcPr>
            <w:tcW w:w="1188" w:type="dxa"/>
          </w:tcPr>
          <w:p w14:paraId="4BACC9BE" w14:textId="3BC48D33" w:rsidR="00F708F1" w:rsidRDefault="00D230EA" w:rsidP="00953093">
            <w:pPr>
              <w:rPr>
                <w:sz w:val="20"/>
              </w:rPr>
            </w:pPr>
            <w:r>
              <w:rPr>
                <w:sz w:val="20"/>
              </w:rPr>
              <w:t xml:space="preserve">9/10 </w:t>
            </w:r>
            <w:r w:rsidR="00F708F1">
              <w:rPr>
                <w:sz w:val="20"/>
              </w:rPr>
              <w:t xml:space="preserve">  #3</w:t>
            </w:r>
          </w:p>
          <w:p w14:paraId="3EC4674C" w14:textId="075A50EB" w:rsidR="00F708F1" w:rsidRDefault="00D230EA" w:rsidP="00953093">
            <w:pPr>
              <w:rPr>
                <w:sz w:val="20"/>
              </w:rPr>
            </w:pPr>
            <w:r>
              <w:rPr>
                <w:sz w:val="20"/>
              </w:rPr>
              <w:t>Face -to-face</w:t>
            </w:r>
          </w:p>
        </w:tc>
        <w:tc>
          <w:tcPr>
            <w:tcW w:w="2790" w:type="dxa"/>
          </w:tcPr>
          <w:p w14:paraId="0FBBB052" w14:textId="77777777" w:rsidR="00F708F1" w:rsidRDefault="00F708F1" w:rsidP="00953093">
            <w:pPr>
              <w:rPr>
                <w:sz w:val="20"/>
              </w:rPr>
            </w:pPr>
            <w:r>
              <w:rPr>
                <w:sz w:val="20"/>
              </w:rPr>
              <w:t>Ethnicity and Race</w:t>
            </w:r>
          </w:p>
          <w:p w14:paraId="2E67E7DF" w14:textId="77777777" w:rsidR="00F708F1" w:rsidRDefault="00F708F1" w:rsidP="00F708F1">
            <w:pPr>
              <w:rPr>
                <w:sz w:val="20"/>
              </w:rPr>
            </w:pPr>
            <w:r>
              <w:rPr>
                <w:sz w:val="20"/>
              </w:rPr>
              <w:t xml:space="preserve">Effects of Poverty on Education </w:t>
            </w:r>
          </w:p>
          <w:p w14:paraId="633724AF" w14:textId="77777777" w:rsidR="00F708F1" w:rsidRDefault="00F708F1" w:rsidP="00F708F1">
            <w:pPr>
              <w:rPr>
                <w:sz w:val="20"/>
              </w:rPr>
            </w:pPr>
            <w:r>
              <w:rPr>
                <w:sz w:val="20"/>
              </w:rPr>
              <w:t>Unemployed and Homeless</w:t>
            </w:r>
          </w:p>
          <w:p w14:paraId="55874323" w14:textId="77777777" w:rsidR="00F708F1" w:rsidRPr="008364EB" w:rsidRDefault="00F708F1" w:rsidP="008E7C63">
            <w:pPr>
              <w:rPr>
                <w:sz w:val="20"/>
              </w:rPr>
            </w:pPr>
            <w:r>
              <w:rPr>
                <w:sz w:val="20"/>
              </w:rPr>
              <w:t>Teaching for Equality</w:t>
            </w:r>
          </w:p>
        </w:tc>
        <w:tc>
          <w:tcPr>
            <w:tcW w:w="2970" w:type="dxa"/>
          </w:tcPr>
          <w:p w14:paraId="41276F54" w14:textId="77777777" w:rsidR="00F708F1" w:rsidRDefault="00F708F1" w:rsidP="002B7A11">
            <w:pPr>
              <w:rPr>
                <w:sz w:val="20"/>
              </w:rPr>
            </w:pPr>
            <w:r>
              <w:rPr>
                <w:sz w:val="20"/>
              </w:rPr>
              <w:t>G&amp;C, Chapter 2</w:t>
            </w:r>
          </w:p>
          <w:p w14:paraId="20E6CCA6" w14:textId="77777777" w:rsidR="00F708F1" w:rsidRPr="00C94672" w:rsidRDefault="00F708F1" w:rsidP="00F708F1">
            <w:pPr>
              <w:rPr>
                <w:sz w:val="20"/>
              </w:rPr>
            </w:pPr>
          </w:p>
        </w:tc>
        <w:tc>
          <w:tcPr>
            <w:tcW w:w="2247" w:type="dxa"/>
          </w:tcPr>
          <w:p w14:paraId="5145BBB1" w14:textId="77777777" w:rsidR="00F708F1" w:rsidRPr="001C0E41" w:rsidRDefault="00F708F1" w:rsidP="00F708F1">
            <w:pPr>
              <w:rPr>
                <w:sz w:val="20"/>
                <w:szCs w:val="20"/>
              </w:rPr>
            </w:pPr>
          </w:p>
        </w:tc>
      </w:tr>
      <w:tr w:rsidR="00F708F1" w:rsidRPr="008364EB" w14:paraId="40212078" w14:textId="77777777" w:rsidTr="003774AC">
        <w:tc>
          <w:tcPr>
            <w:tcW w:w="1188" w:type="dxa"/>
          </w:tcPr>
          <w:p w14:paraId="2445FD86" w14:textId="0C1F59B8" w:rsidR="00F708F1" w:rsidRDefault="00D230EA" w:rsidP="00953093">
            <w:pPr>
              <w:rPr>
                <w:sz w:val="20"/>
              </w:rPr>
            </w:pPr>
            <w:r>
              <w:rPr>
                <w:sz w:val="20"/>
              </w:rPr>
              <w:t>9/17</w:t>
            </w:r>
            <w:r w:rsidR="00F708F1">
              <w:rPr>
                <w:sz w:val="20"/>
              </w:rPr>
              <w:t xml:space="preserve">   #4</w:t>
            </w:r>
          </w:p>
          <w:p w14:paraId="2C1BBABF" w14:textId="0C148DFE" w:rsidR="00F708F1" w:rsidRDefault="00D230EA" w:rsidP="00953093">
            <w:pPr>
              <w:rPr>
                <w:sz w:val="20"/>
              </w:rPr>
            </w:pPr>
            <w:r>
              <w:rPr>
                <w:sz w:val="20"/>
              </w:rPr>
              <w:t>online</w:t>
            </w:r>
          </w:p>
        </w:tc>
        <w:tc>
          <w:tcPr>
            <w:tcW w:w="2790" w:type="dxa"/>
          </w:tcPr>
          <w:p w14:paraId="3ED80CA6" w14:textId="77777777" w:rsidR="00F708F1" w:rsidRDefault="00F708F1" w:rsidP="00C80E7E">
            <w:pPr>
              <w:rPr>
                <w:sz w:val="20"/>
              </w:rPr>
            </w:pPr>
            <w:r w:rsidRPr="002B7A11">
              <w:rPr>
                <w:sz w:val="20"/>
              </w:rPr>
              <w:t>Gender</w:t>
            </w:r>
          </w:p>
          <w:p w14:paraId="016A1F4A" w14:textId="77777777" w:rsidR="00F708F1" w:rsidRDefault="00F708F1" w:rsidP="00C80E7E">
            <w:pPr>
              <w:rPr>
                <w:sz w:val="20"/>
              </w:rPr>
            </w:pPr>
            <w:r>
              <w:rPr>
                <w:sz w:val="20"/>
              </w:rPr>
              <w:t>Malala project</w:t>
            </w:r>
          </w:p>
          <w:p w14:paraId="5F3F0B55" w14:textId="77777777" w:rsidR="00F708F1" w:rsidRDefault="00F708F1" w:rsidP="00F708F1">
            <w:pPr>
              <w:rPr>
                <w:sz w:val="20"/>
              </w:rPr>
            </w:pPr>
            <w:r>
              <w:rPr>
                <w:sz w:val="20"/>
              </w:rPr>
              <w:t xml:space="preserve">Immigration </w:t>
            </w:r>
          </w:p>
          <w:p w14:paraId="10A2B797" w14:textId="77777777" w:rsidR="00F708F1" w:rsidRDefault="00F708F1" w:rsidP="00F708F1">
            <w:pPr>
              <w:rPr>
                <w:sz w:val="20"/>
              </w:rPr>
            </w:pPr>
            <w:r>
              <w:rPr>
                <w:sz w:val="20"/>
              </w:rPr>
              <w:t>Ethnic Identity and Racial Identity</w:t>
            </w:r>
          </w:p>
          <w:p w14:paraId="4D69D686" w14:textId="77777777" w:rsidR="00F708F1" w:rsidRPr="008364EB" w:rsidRDefault="00F708F1" w:rsidP="00D86E57">
            <w:pPr>
              <w:rPr>
                <w:sz w:val="20"/>
              </w:rPr>
            </w:pPr>
            <w:r>
              <w:rPr>
                <w:sz w:val="20"/>
              </w:rPr>
              <w:t>Discrimination</w:t>
            </w:r>
          </w:p>
        </w:tc>
        <w:tc>
          <w:tcPr>
            <w:tcW w:w="2970" w:type="dxa"/>
          </w:tcPr>
          <w:p w14:paraId="7057B522" w14:textId="77777777" w:rsidR="00F708F1" w:rsidRDefault="00F708F1" w:rsidP="00953093">
            <w:pPr>
              <w:rPr>
                <w:sz w:val="20"/>
              </w:rPr>
            </w:pPr>
            <w:r>
              <w:rPr>
                <w:sz w:val="20"/>
              </w:rPr>
              <w:t>G&amp;C, Chapter 4</w:t>
            </w:r>
          </w:p>
          <w:p w14:paraId="1EE5C3CE" w14:textId="77777777" w:rsidR="00F708F1" w:rsidRPr="002B7A11" w:rsidRDefault="00F708F1" w:rsidP="00D230EA">
            <w:pPr>
              <w:rPr>
                <w:sz w:val="20"/>
              </w:rPr>
            </w:pPr>
          </w:p>
        </w:tc>
        <w:tc>
          <w:tcPr>
            <w:tcW w:w="2247" w:type="dxa"/>
          </w:tcPr>
          <w:p w14:paraId="51FBB37A" w14:textId="369965EB" w:rsidR="00F708F1" w:rsidRPr="00E828EB" w:rsidRDefault="00E828EB" w:rsidP="00D230EA">
            <w:pPr>
              <w:rPr>
                <w:b/>
                <w:sz w:val="20"/>
                <w:szCs w:val="20"/>
              </w:rPr>
            </w:pPr>
            <w:r w:rsidRPr="00E828EB">
              <w:rPr>
                <w:b/>
                <w:sz w:val="20"/>
                <w:szCs w:val="20"/>
              </w:rPr>
              <w:t>Due</w:t>
            </w:r>
            <w:r>
              <w:rPr>
                <w:b/>
                <w:sz w:val="20"/>
                <w:szCs w:val="20"/>
              </w:rPr>
              <w:t xml:space="preserve"> 9/</w:t>
            </w:r>
            <w:proofErr w:type="gramStart"/>
            <w:r>
              <w:rPr>
                <w:b/>
                <w:sz w:val="20"/>
                <w:szCs w:val="20"/>
              </w:rPr>
              <w:t>17</w:t>
            </w:r>
            <w:r w:rsidRPr="00E828EB">
              <w:rPr>
                <w:b/>
                <w:sz w:val="20"/>
                <w:szCs w:val="20"/>
              </w:rPr>
              <w:t xml:space="preserve">  Video</w:t>
            </w:r>
            <w:proofErr w:type="gramEnd"/>
            <w:r w:rsidRPr="00E828EB">
              <w:rPr>
                <w:b/>
                <w:sz w:val="20"/>
                <w:szCs w:val="20"/>
              </w:rPr>
              <w:t>:  Multicultural Issues…</w:t>
            </w:r>
          </w:p>
        </w:tc>
      </w:tr>
      <w:tr w:rsidR="00F708F1" w:rsidRPr="008364EB" w14:paraId="5437570C" w14:textId="77777777" w:rsidTr="003774AC">
        <w:tc>
          <w:tcPr>
            <w:tcW w:w="1188" w:type="dxa"/>
          </w:tcPr>
          <w:p w14:paraId="29674B56" w14:textId="1314EDF0" w:rsidR="00F708F1" w:rsidRDefault="00D230EA" w:rsidP="00953093">
            <w:pPr>
              <w:rPr>
                <w:sz w:val="20"/>
              </w:rPr>
            </w:pPr>
            <w:r>
              <w:rPr>
                <w:sz w:val="20"/>
              </w:rPr>
              <w:t>9/24</w:t>
            </w:r>
            <w:r w:rsidR="00F708F1">
              <w:rPr>
                <w:sz w:val="20"/>
              </w:rPr>
              <w:t xml:space="preserve"> #5</w:t>
            </w:r>
          </w:p>
          <w:p w14:paraId="7AC1D9B0" w14:textId="0DFBBB45" w:rsidR="00F708F1" w:rsidRDefault="00D230EA" w:rsidP="00953093">
            <w:pPr>
              <w:rPr>
                <w:sz w:val="20"/>
              </w:rPr>
            </w:pPr>
            <w:r>
              <w:rPr>
                <w:sz w:val="20"/>
              </w:rPr>
              <w:t>Face-to-face</w:t>
            </w:r>
          </w:p>
        </w:tc>
        <w:tc>
          <w:tcPr>
            <w:tcW w:w="2790" w:type="dxa"/>
          </w:tcPr>
          <w:p w14:paraId="79C91EA8" w14:textId="77777777" w:rsidR="00F708F1" w:rsidRDefault="00F708F1" w:rsidP="00C80E7E">
            <w:pPr>
              <w:rPr>
                <w:sz w:val="20"/>
              </w:rPr>
            </w:pPr>
            <w:r>
              <w:rPr>
                <w:sz w:val="20"/>
              </w:rPr>
              <w:t>Class and Socioeconomic Status</w:t>
            </w:r>
          </w:p>
          <w:p w14:paraId="33AA1EA0" w14:textId="77777777" w:rsidR="00F708F1" w:rsidRPr="00F708F1" w:rsidRDefault="00F708F1" w:rsidP="00C80E7E">
            <w:pPr>
              <w:rPr>
                <w:sz w:val="20"/>
              </w:rPr>
            </w:pPr>
            <w:r>
              <w:rPr>
                <w:sz w:val="20"/>
              </w:rPr>
              <w:t>Language</w:t>
            </w:r>
          </w:p>
        </w:tc>
        <w:tc>
          <w:tcPr>
            <w:tcW w:w="2970" w:type="dxa"/>
          </w:tcPr>
          <w:p w14:paraId="2065A2E3" w14:textId="77777777" w:rsidR="00F708F1" w:rsidRDefault="00F708F1" w:rsidP="00746593">
            <w:pPr>
              <w:rPr>
                <w:sz w:val="20"/>
              </w:rPr>
            </w:pPr>
            <w:r>
              <w:rPr>
                <w:sz w:val="20"/>
              </w:rPr>
              <w:t>G&amp;C, Chapter 3</w:t>
            </w:r>
          </w:p>
          <w:p w14:paraId="7626B23B" w14:textId="77777777" w:rsidR="00F708F1" w:rsidRPr="00F708F1" w:rsidRDefault="00F708F1" w:rsidP="00746593">
            <w:pPr>
              <w:rPr>
                <w:sz w:val="20"/>
              </w:rPr>
            </w:pPr>
            <w:r w:rsidRPr="00F708F1">
              <w:rPr>
                <w:sz w:val="20"/>
              </w:rPr>
              <w:t>G&amp;C, Chapter 7</w:t>
            </w:r>
          </w:p>
        </w:tc>
        <w:tc>
          <w:tcPr>
            <w:tcW w:w="2247" w:type="dxa"/>
          </w:tcPr>
          <w:p w14:paraId="4590847C" w14:textId="77777777" w:rsidR="00F708F1" w:rsidRPr="001C0E41" w:rsidRDefault="00F708F1" w:rsidP="004F5FB7">
            <w:pPr>
              <w:rPr>
                <w:sz w:val="20"/>
                <w:szCs w:val="20"/>
              </w:rPr>
            </w:pPr>
          </w:p>
        </w:tc>
      </w:tr>
      <w:tr w:rsidR="00F708F1" w:rsidRPr="008364EB" w14:paraId="11019203" w14:textId="77777777" w:rsidTr="003774AC">
        <w:tc>
          <w:tcPr>
            <w:tcW w:w="1188" w:type="dxa"/>
          </w:tcPr>
          <w:p w14:paraId="6A134491" w14:textId="27B718CD" w:rsidR="00F708F1" w:rsidRDefault="003C2EDA" w:rsidP="00953093">
            <w:pPr>
              <w:rPr>
                <w:sz w:val="20"/>
              </w:rPr>
            </w:pPr>
            <w:r>
              <w:rPr>
                <w:sz w:val="20"/>
              </w:rPr>
              <w:t>10/1</w:t>
            </w:r>
            <w:r w:rsidR="00F708F1">
              <w:rPr>
                <w:sz w:val="20"/>
              </w:rPr>
              <w:t xml:space="preserve"> #6</w:t>
            </w:r>
          </w:p>
          <w:p w14:paraId="003A6D62" w14:textId="5F2F263E" w:rsidR="00F708F1" w:rsidRDefault="00D230EA" w:rsidP="00953093">
            <w:pPr>
              <w:rPr>
                <w:sz w:val="20"/>
              </w:rPr>
            </w:pPr>
            <w:r>
              <w:rPr>
                <w:sz w:val="20"/>
              </w:rPr>
              <w:t>online</w:t>
            </w:r>
          </w:p>
        </w:tc>
        <w:tc>
          <w:tcPr>
            <w:tcW w:w="2790" w:type="dxa"/>
          </w:tcPr>
          <w:p w14:paraId="5C8301FF" w14:textId="77777777" w:rsidR="00F708F1" w:rsidRDefault="00F708F1" w:rsidP="00AE2BE1">
            <w:pPr>
              <w:rPr>
                <w:sz w:val="20"/>
              </w:rPr>
            </w:pPr>
            <w:r>
              <w:rPr>
                <w:sz w:val="20"/>
              </w:rPr>
              <w:t>Language Differences</w:t>
            </w:r>
          </w:p>
          <w:p w14:paraId="28F072B9" w14:textId="77777777" w:rsidR="00F708F1" w:rsidRDefault="00F708F1" w:rsidP="00AE2BE1">
            <w:pPr>
              <w:rPr>
                <w:sz w:val="20"/>
              </w:rPr>
            </w:pPr>
            <w:r>
              <w:rPr>
                <w:sz w:val="20"/>
              </w:rPr>
              <w:t>Dialects</w:t>
            </w:r>
          </w:p>
          <w:p w14:paraId="47452CB2" w14:textId="77777777" w:rsidR="00F708F1" w:rsidRDefault="00F708F1" w:rsidP="00AE2BE1">
            <w:pPr>
              <w:rPr>
                <w:sz w:val="20"/>
              </w:rPr>
            </w:pPr>
            <w:r>
              <w:rPr>
                <w:sz w:val="20"/>
              </w:rPr>
              <w:t>Nonverbal Communication</w:t>
            </w:r>
          </w:p>
          <w:p w14:paraId="2B6DF854" w14:textId="784A53DC" w:rsidR="002366FF" w:rsidRPr="00F708F1" w:rsidRDefault="002366FF" w:rsidP="00AE2BE1">
            <w:pPr>
              <w:rPr>
                <w:sz w:val="20"/>
              </w:rPr>
            </w:pPr>
            <w:r>
              <w:rPr>
                <w:sz w:val="20"/>
              </w:rPr>
              <w:t>Cell Phones and Texting</w:t>
            </w:r>
          </w:p>
        </w:tc>
        <w:tc>
          <w:tcPr>
            <w:tcW w:w="2970" w:type="dxa"/>
          </w:tcPr>
          <w:p w14:paraId="34DC6F2E" w14:textId="77777777" w:rsidR="00F708F1" w:rsidRDefault="00F708F1" w:rsidP="00F708F1">
            <w:pPr>
              <w:rPr>
                <w:sz w:val="20"/>
              </w:rPr>
            </w:pPr>
          </w:p>
        </w:tc>
        <w:tc>
          <w:tcPr>
            <w:tcW w:w="2247" w:type="dxa"/>
          </w:tcPr>
          <w:p w14:paraId="07A20830" w14:textId="4E64F752" w:rsidR="00F708F1" w:rsidRDefault="00E828EB" w:rsidP="00F708F1">
            <w:pPr>
              <w:rPr>
                <w:rFonts w:asciiTheme="minorHAnsi" w:hAnsiTheme="minorHAnsi"/>
                <w:b/>
                <w:sz w:val="20"/>
                <w:szCs w:val="20"/>
              </w:rPr>
            </w:pPr>
            <w:r>
              <w:rPr>
                <w:rFonts w:asciiTheme="minorHAnsi" w:hAnsiTheme="minorHAnsi"/>
                <w:b/>
                <w:sz w:val="20"/>
                <w:szCs w:val="20"/>
              </w:rPr>
              <w:t xml:space="preserve">Due 10/1 </w:t>
            </w:r>
            <w:r w:rsidR="00F708F1" w:rsidRPr="00D23410">
              <w:rPr>
                <w:rFonts w:asciiTheme="minorHAnsi" w:hAnsiTheme="minorHAnsi"/>
                <w:b/>
                <w:sz w:val="20"/>
                <w:szCs w:val="20"/>
              </w:rPr>
              <w:t>Cross Cultural Experience due</w:t>
            </w:r>
          </w:p>
          <w:p w14:paraId="7BDAB93F" w14:textId="1270EB4B" w:rsidR="00B901C1" w:rsidRPr="00E828EB" w:rsidRDefault="00B901C1" w:rsidP="00B901C1">
            <w:pPr>
              <w:rPr>
                <w:rFonts w:eastAsia="Arial" w:cs="Calibri"/>
              </w:rPr>
            </w:pPr>
          </w:p>
        </w:tc>
      </w:tr>
      <w:tr w:rsidR="003C2EDA" w:rsidRPr="008364EB" w14:paraId="14E58B3D" w14:textId="77777777" w:rsidTr="003774AC">
        <w:tc>
          <w:tcPr>
            <w:tcW w:w="1188" w:type="dxa"/>
          </w:tcPr>
          <w:p w14:paraId="5E64AB24" w14:textId="1EA05A5C" w:rsidR="003C2EDA" w:rsidRDefault="003C2EDA" w:rsidP="00953093">
            <w:pPr>
              <w:rPr>
                <w:sz w:val="20"/>
              </w:rPr>
            </w:pPr>
            <w:r>
              <w:rPr>
                <w:sz w:val="20"/>
              </w:rPr>
              <w:t>10/11</w:t>
            </w:r>
          </w:p>
        </w:tc>
        <w:tc>
          <w:tcPr>
            <w:tcW w:w="2790" w:type="dxa"/>
          </w:tcPr>
          <w:p w14:paraId="1F8262E1" w14:textId="77777777" w:rsidR="003C2EDA" w:rsidRDefault="003C2EDA" w:rsidP="00AE2BE1">
            <w:pPr>
              <w:rPr>
                <w:b/>
                <w:sz w:val="20"/>
              </w:rPr>
            </w:pPr>
            <w:r>
              <w:rPr>
                <w:b/>
                <w:sz w:val="20"/>
              </w:rPr>
              <w:t xml:space="preserve">Comenius Symposium </w:t>
            </w:r>
          </w:p>
          <w:p w14:paraId="57066496" w14:textId="2D91F50A" w:rsidR="003C2EDA" w:rsidRPr="003C2EDA" w:rsidRDefault="003C2EDA" w:rsidP="00AE2BE1">
            <w:pPr>
              <w:rPr>
                <w:b/>
                <w:sz w:val="20"/>
              </w:rPr>
            </w:pPr>
            <w:r w:rsidRPr="003C2EDA">
              <w:rPr>
                <w:b/>
                <w:sz w:val="20"/>
              </w:rPr>
              <w:t>6:00 -7:45 PM</w:t>
            </w:r>
          </w:p>
        </w:tc>
        <w:tc>
          <w:tcPr>
            <w:tcW w:w="2970" w:type="dxa"/>
          </w:tcPr>
          <w:p w14:paraId="2B4DA689" w14:textId="77777777" w:rsidR="003C2EDA" w:rsidRDefault="003C2EDA" w:rsidP="00F708F1">
            <w:pPr>
              <w:rPr>
                <w:sz w:val="20"/>
              </w:rPr>
            </w:pPr>
          </w:p>
        </w:tc>
        <w:tc>
          <w:tcPr>
            <w:tcW w:w="2247" w:type="dxa"/>
          </w:tcPr>
          <w:p w14:paraId="5CFA99A7" w14:textId="77777777" w:rsidR="003C2EDA" w:rsidRDefault="003C2EDA" w:rsidP="00F708F1">
            <w:pPr>
              <w:rPr>
                <w:rFonts w:asciiTheme="minorHAnsi" w:hAnsiTheme="minorHAnsi"/>
                <w:b/>
                <w:sz w:val="20"/>
                <w:szCs w:val="20"/>
              </w:rPr>
            </w:pPr>
          </w:p>
        </w:tc>
      </w:tr>
      <w:tr w:rsidR="00F708F1" w:rsidRPr="008364EB" w14:paraId="2B1302EB" w14:textId="77777777" w:rsidTr="003774AC">
        <w:tc>
          <w:tcPr>
            <w:tcW w:w="1188" w:type="dxa"/>
          </w:tcPr>
          <w:p w14:paraId="0EE751A8" w14:textId="4696363C" w:rsidR="00F708F1" w:rsidRDefault="003C2EDA" w:rsidP="00AE2BE1">
            <w:pPr>
              <w:rPr>
                <w:sz w:val="20"/>
              </w:rPr>
            </w:pPr>
            <w:r>
              <w:rPr>
                <w:sz w:val="20"/>
              </w:rPr>
              <w:t>10/</w:t>
            </w:r>
            <w:proofErr w:type="gramStart"/>
            <w:r>
              <w:rPr>
                <w:sz w:val="20"/>
              </w:rPr>
              <w:t xml:space="preserve">15 </w:t>
            </w:r>
            <w:r w:rsidR="00F708F1">
              <w:rPr>
                <w:sz w:val="20"/>
              </w:rPr>
              <w:t xml:space="preserve"> #</w:t>
            </w:r>
            <w:proofErr w:type="gramEnd"/>
            <w:r w:rsidR="00F708F1">
              <w:rPr>
                <w:sz w:val="20"/>
              </w:rPr>
              <w:t>7</w:t>
            </w:r>
          </w:p>
          <w:p w14:paraId="5B345513" w14:textId="62F7234E" w:rsidR="00F708F1" w:rsidRDefault="003C2EDA" w:rsidP="00AE2BE1">
            <w:pPr>
              <w:rPr>
                <w:sz w:val="20"/>
              </w:rPr>
            </w:pPr>
            <w:r>
              <w:rPr>
                <w:sz w:val="20"/>
              </w:rPr>
              <w:t>online</w:t>
            </w:r>
          </w:p>
        </w:tc>
        <w:tc>
          <w:tcPr>
            <w:tcW w:w="2790" w:type="dxa"/>
          </w:tcPr>
          <w:p w14:paraId="6EE428E6" w14:textId="77777777" w:rsidR="00B901C1" w:rsidRDefault="00B901C1" w:rsidP="00B901C1">
            <w:pPr>
              <w:rPr>
                <w:sz w:val="20"/>
              </w:rPr>
            </w:pPr>
            <w:r>
              <w:rPr>
                <w:sz w:val="20"/>
              </w:rPr>
              <w:t>Second Language Acquisition – BICS and CALP</w:t>
            </w:r>
          </w:p>
          <w:p w14:paraId="4201F39F" w14:textId="77777777" w:rsidR="00B901C1" w:rsidRDefault="00B901C1" w:rsidP="00B901C1">
            <w:pPr>
              <w:rPr>
                <w:sz w:val="20"/>
              </w:rPr>
            </w:pPr>
            <w:r>
              <w:rPr>
                <w:sz w:val="20"/>
              </w:rPr>
              <w:t>ELLs and ESL</w:t>
            </w:r>
          </w:p>
          <w:p w14:paraId="5FEBF31A" w14:textId="77777777" w:rsidR="00F708F1" w:rsidRPr="00B901C1" w:rsidRDefault="00B901C1" w:rsidP="00B43896">
            <w:pPr>
              <w:rPr>
                <w:sz w:val="20"/>
              </w:rPr>
            </w:pPr>
            <w:r>
              <w:rPr>
                <w:sz w:val="20"/>
              </w:rPr>
              <w:t>Code switching</w:t>
            </w:r>
          </w:p>
        </w:tc>
        <w:tc>
          <w:tcPr>
            <w:tcW w:w="2970" w:type="dxa"/>
          </w:tcPr>
          <w:p w14:paraId="79DA0C33" w14:textId="2EEF968C" w:rsidR="00F708F1" w:rsidRDefault="00F708F1" w:rsidP="00B43896">
            <w:pPr>
              <w:rPr>
                <w:sz w:val="20"/>
              </w:rPr>
            </w:pPr>
          </w:p>
        </w:tc>
        <w:tc>
          <w:tcPr>
            <w:tcW w:w="2247" w:type="dxa"/>
          </w:tcPr>
          <w:p w14:paraId="6E0C272E" w14:textId="77777777" w:rsidR="00E828EB" w:rsidRDefault="00E828EB" w:rsidP="005A7A24">
            <w:pPr>
              <w:rPr>
                <w:rFonts w:asciiTheme="minorHAnsi" w:hAnsiTheme="minorHAnsi"/>
                <w:b/>
                <w:sz w:val="20"/>
                <w:szCs w:val="20"/>
              </w:rPr>
            </w:pPr>
            <w:r>
              <w:rPr>
                <w:rFonts w:asciiTheme="minorHAnsi" w:hAnsiTheme="minorHAnsi"/>
                <w:b/>
                <w:sz w:val="20"/>
                <w:szCs w:val="20"/>
              </w:rPr>
              <w:t>Due 10/20 District Diversity Paper</w:t>
            </w:r>
          </w:p>
          <w:p w14:paraId="1DD90EA1" w14:textId="3D2BB7BB" w:rsidR="00F708F1" w:rsidRPr="00D23410" w:rsidRDefault="00F708F1" w:rsidP="00D87B2F">
            <w:pPr>
              <w:rPr>
                <w:b/>
                <w:sz w:val="20"/>
                <w:szCs w:val="20"/>
              </w:rPr>
            </w:pPr>
          </w:p>
        </w:tc>
      </w:tr>
      <w:tr w:rsidR="00F708F1" w:rsidRPr="008364EB" w14:paraId="70023D58" w14:textId="77777777" w:rsidTr="003774AC">
        <w:tc>
          <w:tcPr>
            <w:tcW w:w="1188" w:type="dxa"/>
          </w:tcPr>
          <w:p w14:paraId="1363AF57" w14:textId="54031451" w:rsidR="00F708F1" w:rsidRDefault="003C2EDA" w:rsidP="00953093">
            <w:pPr>
              <w:rPr>
                <w:sz w:val="20"/>
              </w:rPr>
            </w:pPr>
            <w:r>
              <w:rPr>
                <w:sz w:val="20"/>
              </w:rPr>
              <w:t>10/</w:t>
            </w:r>
            <w:proofErr w:type="gramStart"/>
            <w:r>
              <w:rPr>
                <w:sz w:val="20"/>
              </w:rPr>
              <w:t xml:space="preserve">22 </w:t>
            </w:r>
            <w:r w:rsidR="00F708F1">
              <w:rPr>
                <w:sz w:val="20"/>
              </w:rPr>
              <w:t xml:space="preserve"> #</w:t>
            </w:r>
            <w:proofErr w:type="gramEnd"/>
            <w:r w:rsidR="00F708F1">
              <w:rPr>
                <w:sz w:val="20"/>
              </w:rPr>
              <w:t>8</w:t>
            </w:r>
          </w:p>
          <w:p w14:paraId="724A5865" w14:textId="13DD616F" w:rsidR="00F708F1" w:rsidRDefault="003C2EDA" w:rsidP="00953093">
            <w:pPr>
              <w:rPr>
                <w:sz w:val="20"/>
              </w:rPr>
            </w:pPr>
            <w:r>
              <w:rPr>
                <w:sz w:val="20"/>
              </w:rPr>
              <w:t>Face-to-face</w:t>
            </w:r>
          </w:p>
        </w:tc>
        <w:tc>
          <w:tcPr>
            <w:tcW w:w="2790" w:type="dxa"/>
          </w:tcPr>
          <w:p w14:paraId="4CE79632" w14:textId="77777777" w:rsidR="005A7A24" w:rsidRDefault="005A7A24" w:rsidP="005A7A24">
            <w:pPr>
              <w:rPr>
                <w:sz w:val="20"/>
              </w:rPr>
            </w:pPr>
            <w:r>
              <w:rPr>
                <w:sz w:val="20"/>
              </w:rPr>
              <w:t>Teaching Children with Exceptionalities</w:t>
            </w:r>
          </w:p>
          <w:p w14:paraId="6B79D3D4" w14:textId="77777777" w:rsidR="005A7A24" w:rsidRDefault="005A7A24" w:rsidP="005A7A24">
            <w:pPr>
              <w:rPr>
                <w:sz w:val="20"/>
              </w:rPr>
            </w:pPr>
            <w:r>
              <w:rPr>
                <w:sz w:val="20"/>
              </w:rPr>
              <w:t>Exceptionalities</w:t>
            </w:r>
          </w:p>
          <w:p w14:paraId="3BC059C9" w14:textId="77777777" w:rsidR="005A7A24" w:rsidRDefault="005A7A24" w:rsidP="005A7A24">
            <w:pPr>
              <w:rPr>
                <w:sz w:val="20"/>
              </w:rPr>
            </w:pPr>
            <w:r>
              <w:rPr>
                <w:sz w:val="20"/>
              </w:rPr>
              <w:t>Legislation – 504, PL94-142, ADA, and IDEA</w:t>
            </w:r>
          </w:p>
          <w:p w14:paraId="285BEEB1" w14:textId="2DEFFB9D" w:rsidR="00F708F1" w:rsidRPr="00BA2089" w:rsidRDefault="005A7A24" w:rsidP="00B901C1">
            <w:pPr>
              <w:rPr>
                <w:sz w:val="20"/>
              </w:rPr>
            </w:pPr>
            <w:r>
              <w:rPr>
                <w:sz w:val="20"/>
              </w:rPr>
              <w:t>Normalization and Inclusion</w:t>
            </w:r>
          </w:p>
        </w:tc>
        <w:tc>
          <w:tcPr>
            <w:tcW w:w="2970" w:type="dxa"/>
          </w:tcPr>
          <w:p w14:paraId="69E0D743" w14:textId="312555D1" w:rsidR="00F708F1" w:rsidRDefault="005A7A24" w:rsidP="00BA2089">
            <w:pPr>
              <w:rPr>
                <w:sz w:val="20"/>
              </w:rPr>
            </w:pPr>
            <w:r>
              <w:rPr>
                <w:sz w:val="20"/>
              </w:rPr>
              <w:t>G&amp;C, Chapter 6</w:t>
            </w:r>
          </w:p>
          <w:p w14:paraId="71AF12CF" w14:textId="77777777" w:rsidR="00F708F1" w:rsidRPr="002B7A11" w:rsidRDefault="00F708F1" w:rsidP="00B901C1">
            <w:pPr>
              <w:rPr>
                <w:sz w:val="20"/>
              </w:rPr>
            </w:pPr>
          </w:p>
        </w:tc>
        <w:tc>
          <w:tcPr>
            <w:tcW w:w="2247" w:type="dxa"/>
          </w:tcPr>
          <w:p w14:paraId="6471777F" w14:textId="77777777" w:rsidR="00F708F1" w:rsidRPr="006628BC" w:rsidRDefault="00F708F1" w:rsidP="00E828EB">
            <w:pPr>
              <w:rPr>
                <w:sz w:val="20"/>
                <w:szCs w:val="20"/>
              </w:rPr>
            </w:pPr>
          </w:p>
        </w:tc>
      </w:tr>
      <w:tr w:rsidR="00F708F1" w:rsidRPr="008364EB" w14:paraId="1250F4B6" w14:textId="77777777" w:rsidTr="003774AC">
        <w:tc>
          <w:tcPr>
            <w:tcW w:w="1188" w:type="dxa"/>
          </w:tcPr>
          <w:p w14:paraId="20F83CA0" w14:textId="06744162" w:rsidR="00F708F1" w:rsidRDefault="003C2EDA" w:rsidP="00953093">
            <w:pPr>
              <w:rPr>
                <w:sz w:val="20"/>
              </w:rPr>
            </w:pPr>
            <w:r>
              <w:rPr>
                <w:sz w:val="20"/>
              </w:rPr>
              <w:t>10/</w:t>
            </w:r>
            <w:proofErr w:type="gramStart"/>
            <w:r>
              <w:rPr>
                <w:sz w:val="20"/>
              </w:rPr>
              <w:t xml:space="preserve">29 </w:t>
            </w:r>
            <w:r w:rsidR="00F708F1">
              <w:rPr>
                <w:sz w:val="20"/>
              </w:rPr>
              <w:t xml:space="preserve"> #</w:t>
            </w:r>
            <w:proofErr w:type="gramEnd"/>
            <w:r w:rsidR="00F708F1">
              <w:rPr>
                <w:sz w:val="20"/>
              </w:rPr>
              <w:t>9</w:t>
            </w:r>
          </w:p>
          <w:p w14:paraId="6E3A9014" w14:textId="19AB51AB" w:rsidR="00F708F1" w:rsidRDefault="005A7A24" w:rsidP="00361F5D">
            <w:pPr>
              <w:rPr>
                <w:sz w:val="20"/>
              </w:rPr>
            </w:pPr>
            <w:r>
              <w:rPr>
                <w:sz w:val="20"/>
              </w:rPr>
              <w:t>online</w:t>
            </w:r>
          </w:p>
        </w:tc>
        <w:tc>
          <w:tcPr>
            <w:tcW w:w="2790" w:type="dxa"/>
          </w:tcPr>
          <w:p w14:paraId="72E192F1" w14:textId="77777777" w:rsidR="005A7A24" w:rsidRDefault="005A7A24" w:rsidP="005A7A24">
            <w:pPr>
              <w:rPr>
                <w:sz w:val="20"/>
              </w:rPr>
            </w:pPr>
            <w:r>
              <w:rPr>
                <w:sz w:val="20"/>
              </w:rPr>
              <w:t>Geography</w:t>
            </w:r>
          </w:p>
          <w:p w14:paraId="52CF28F3" w14:textId="77777777" w:rsidR="005A7A24" w:rsidRDefault="005A7A24" w:rsidP="005A7A24">
            <w:pPr>
              <w:rPr>
                <w:sz w:val="20"/>
              </w:rPr>
            </w:pPr>
            <w:r>
              <w:rPr>
                <w:sz w:val="20"/>
              </w:rPr>
              <w:t>US Regional Differences in Education</w:t>
            </w:r>
          </w:p>
          <w:p w14:paraId="7062E6CA" w14:textId="77777777" w:rsidR="005A7A24" w:rsidRDefault="005A7A24" w:rsidP="005A7A24">
            <w:pPr>
              <w:rPr>
                <w:sz w:val="20"/>
              </w:rPr>
            </w:pPr>
            <w:r>
              <w:rPr>
                <w:sz w:val="20"/>
              </w:rPr>
              <w:t xml:space="preserve">Migration </w:t>
            </w:r>
          </w:p>
          <w:p w14:paraId="3647C1E8" w14:textId="1D3CBE88" w:rsidR="005A7A24" w:rsidRDefault="005A7A24" w:rsidP="005A7A24">
            <w:pPr>
              <w:rPr>
                <w:sz w:val="20"/>
              </w:rPr>
            </w:pPr>
            <w:r>
              <w:rPr>
                <w:sz w:val="20"/>
              </w:rPr>
              <w:t>Global Perspective in Education</w:t>
            </w:r>
          </w:p>
        </w:tc>
        <w:tc>
          <w:tcPr>
            <w:tcW w:w="2970" w:type="dxa"/>
          </w:tcPr>
          <w:p w14:paraId="4132190F" w14:textId="77777777" w:rsidR="008C63F7" w:rsidRDefault="008C63F7" w:rsidP="00BA2089">
            <w:pPr>
              <w:rPr>
                <w:sz w:val="20"/>
              </w:rPr>
            </w:pPr>
          </w:p>
          <w:p w14:paraId="79E6A8FC" w14:textId="14FCC2AD" w:rsidR="00F708F1" w:rsidRDefault="00F708F1" w:rsidP="00BA2089">
            <w:pPr>
              <w:rPr>
                <w:sz w:val="20"/>
              </w:rPr>
            </w:pPr>
            <w:r w:rsidRPr="002B7A11">
              <w:rPr>
                <w:sz w:val="20"/>
              </w:rPr>
              <w:t xml:space="preserve">G&amp;C, Chapter </w:t>
            </w:r>
            <w:r w:rsidR="005A7A24">
              <w:rPr>
                <w:sz w:val="20"/>
              </w:rPr>
              <w:t>9</w:t>
            </w:r>
          </w:p>
          <w:p w14:paraId="20EDC53C" w14:textId="77777777" w:rsidR="00F708F1" w:rsidRPr="00C94672" w:rsidRDefault="00F708F1" w:rsidP="00BA2089">
            <w:pPr>
              <w:rPr>
                <w:sz w:val="20"/>
              </w:rPr>
            </w:pPr>
          </w:p>
        </w:tc>
        <w:tc>
          <w:tcPr>
            <w:tcW w:w="2247" w:type="dxa"/>
          </w:tcPr>
          <w:p w14:paraId="0A484A24" w14:textId="12B2AF86" w:rsidR="00F708F1" w:rsidRPr="001C0E41" w:rsidRDefault="00F708F1" w:rsidP="006628BC">
            <w:pPr>
              <w:rPr>
                <w:sz w:val="20"/>
                <w:szCs w:val="20"/>
              </w:rPr>
            </w:pPr>
          </w:p>
        </w:tc>
      </w:tr>
      <w:tr w:rsidR="00F708F1" w:rsidRPr="008364EB" w14:paraId="140EAF02" w14:textId="77777777" w:rsidTr="003774AC">
        <w:tc>
          <w:tcPr>
            <w:tcW w:w="1188" w:type="dxa"/>
          </w:tcPr>
          <w:p w14:paraId="46C8B558" w14:textId="7A02D7F6" w:rsidR="00F708F1" w:rsidRDefault="003C2EDA" w:rsidP="00953093">
            <w:pPr>
              <w:rPr>
                <w:sz w:val="20"/>
              </w:rPr>
            </w:pPr>
            <w:r>
              <w:rPr>
                <w:sz w:val="20"/>
              </w:rPr>
              <w:t>11/5</w:t>
            </w:r>
            <w:r w:rsidR="00F708F1">
              <w:rPr>
                <w:sz w:val="20"/>
              </w:rPr>
              <w:t xml:space="preserve"> #10</w:t>
            </w:r>
          </w:p>
          <w:p w14:paraId="1CE1D8E6" w14:textId="67691A0A" w:rsidR="00F708F1" w:rsidRDefault="003C2EDA" w:rsidP="00953093">
            <w:pPr>
              <w:rPr>
                <w:sz w:val="20"/>
              </w:rPr>
            </w:pPr>
            <w:r>
              <w:rPr>
                <w:sz w:val="20"/>
              </w:rPr>
              <w:t>Face-to-face</w:t>
            </w:r>
          </w:p>
        </w:tc>
        <w:tc>
          <w:tcPr>
            <w:tcW w:w="2790" w:type="dxa"/>
          </w:tcPr>
          <w:p w14:paraId="4F9FA739" w14:textId="77777777" w:rsidR="005D63E6" w:rsidRDefault="005D63E6" w:rsidP="005D63E6">
            <w:pPr>
              <w:rPr>
                <w:sz w:val="20"/>
              </w:rPr>
            </w:pPr>
            <w:r w:rsidRPr="00F35361">
              <w:rPr>
                <w:sz w:val="20"/>
              </w:rPr>
              <w:t>Gay Rights Movement</w:t>
            </w:r>
            <w:r>
              <w:rPr>
                <w:sz w:val="20"/>
              </w:rPr>
              <w:t xml:space="preserve"> and Continued Challenges for Equity</w:t>
            </w:r>
          </w:p>
          <w:p w14:paraId="3ADF26D9" w14:textId="77777777" w:rsidR="005D63E6" w:rsidRDefault="005D63E6" w:rsidP="005D63E6">
            <w:pPr>
              <w:rPr>
                <w:sz w:val="20"/>
              </w:rPr>
            </w:pPr>
            <w:r>
              <w:rPr>
                <w:sz w:val="20"/>
              </w:rPr>
              <w:t>Bullying and Safe School Policies</w:t>
            </w:r>
          </w:p>
          <w:p w14:paraId="05BD70DE" w14:textId="1DE23750" w:rsidR="005D63E6" w:rsidRDefault="005D63E6" w:rsidP="005D63E6">
            <w:pPr>
              <w:rPr>
                <w:sz w:val="20"/>
              </w:rPr>
            </w:pPr>
            <w:r>
              <w:rPr>
                <w:sz w:val="20"/>
              </w:rPr>
              <w:t>LGBTQ-Inclusive Curriculum</w:t>
            </w:r>
          </w:p>
          <w:p w14:paraId="15AFCFC4" w14:textId="5C59E25B" w:rsidR="00F708F1" w:rsidRPr="005D63E6" w:rsidRDefault="005D63E6" w:rsidP="00B901C1">
            <w:pPr>
              <w:rPr>
                <w:sz w:val="20"/>
              </w:rPr>
            </w:pPr>
            <w:r>
              <w:rPr>
                <w:sz w:val="20"/>
              </w:rPr>
              <w:t>Sexual Orientation</w:t>
            </w:r>
          </w:p>
        </w:tc>
        <w:tc>
          <w:tcPr>
            <w:tcW w:w="2970" w:type="dxa"/>
          </w:tcPr>
          <w:p w14:paraId="6687C4FC" w14:textId="752E42B3" w:rsidR="005D63E6" w:rsidRDefault="005D63E6" w:rsidP="005D63E6">
            <w:pPr>
              <w:rPr>
                <w:sz w:val="20"/>
              </w:rPr>
            </w:pPr>
            <w:r>
              <w:rPr>
                <w:sz w:val="20"/>
              </w:rPr>
              <w:t>G&amp;C, Chapter 5</w:t>
            </w:r>
          </w:p>
          <w:p w14:paraId="0AC1BACD" w14:textId="74AFCD50" w:rsidR="007D6783" w:rsidRDefault="007D6783" w:rsidP="005D63E6">
            <w:pPr>
              <w:rPr>
                <w:sz w:val="20"/>
              </w:rPr>
            </w:pPr>
            <w:r>
              <w:rPr>
                <w:sz w:val="20"/>
              </w:rPr>
              <w:t>Article</w:t>
            </w:r>
          </w:p>
          <w:p w14:paraId="14C25411" w14:textId="2E452A70" w:rsidR="00F708F1" w:rsidRPr="00304750" w:rsidRDefault="00F708F1" w:rsidP="008C63F7">
            <w:pPr>
              <w:rPr>
                <w:b/>
                <w:sz w:val="20"/>
              </w:rPr>
            </w:pPr>
          </w:p>
        </w:tc>
        <w:tc>
          <w:tcPr>
            <w:tcW w:w="2247" w:type="dxa"/>
          </w:tcPr>
          <w:p w14:paraId="7E1FDD0C" w14:textId="50F8832B" w:rsidR="00B901C1" w:rsidRDefault="00B901C1" w:rsidP="00B901C1">
            <w:pPr>
              <w:rPr>
                <w:rFonts w:eastAsia="Times New Roman" w:cs="Arial"/>
                <w:b/>
                <w:sz w:val="20"/>
                <w:szCs w:val="20"/>
              </w:rPr>
            </w:pPr>
          </w:p>
          <w:p w14:paraId="27702380" w14:textId="77777777" w:rsidR="00F708F1" w:rsidRPr="00DB3EF0" w:rsidRDefault="00F708F1" w:rsidP="00B901C1">
            <w:pPr>
              <w:rPr>
                <w:rFonts w:eastAsia="Times New Roman" w:cs="Arial"/>
                <w:b/>
                <w:sz w:val="20"/>
                <w:szCs w:val="20"/>
              </w:rPr>
            </w:pPr>
          </w:p>
        </w:tc>
      </w:tr>
      <w:tr w:rsidR="00F708F1" w:rsidRPr="008364EB" w14:paraId="3B58774E" w14:textId="77777777" w:rsidTr="003774AC">
        <w:tc>
          <w:tcPr>
            <w:tcW w:w="1188" w:type="dxa"/>
          </w:tcPr>
          <w:p w14:paraId="125C9A79" w14:textId="0745420D" w:rsidR="00F708F1" w:rsidRDefault="007D6783" w:rsidP="00953093">
            <w:pPr>
              <w:rPr>
                <w:sz w:val="20"/>
              </w:rPr>
            </w:pPr>
            <w:r>
              <w:rPr>
                <w:sz w:val="20"/>
              </w:rPr>
              <w:t>11/12</w:t>
            </w:r>
            <w:r w:rsidR="004806FF">
              <w:rPr>
                <w:sz w:val="20"/>
              </w:rPr>
              <w:t xml:space="preserve"> #11</w:t>
            </w:r>
          </w:p>
          <w:p w14:paraId="059ED706" w14:textId="77777777" w:rsidR="00F708F1" w:rsidRDefault="00F708F1" w:rsidP="00953093">
            <w:pPr>
              <w:rPr>
                <w:sz w:val="20"/>
              </w:rPr>
            </w:pPr>
            <w:r>
              <w:rPr>
                <w:sz w:val="20"/>
              </w:rPr>
              <w:t>f-to-f</w:t>
            </w:r>
          </w:p>
        </w:tc>
        <w:tc>
          <w:tcPr>
            <w:tcW w:w="2790" w:type="dxa"/>
          </w:tcPr>
          <w:p w14:paraId="3987E021" w14:textId="77777777" w:rsidR="005D63E6" w:rsidRDefault="005D63E6" w:rsidP="005D63E6">
            <w:pPr>
              <w:rPr>
                <w:sz w:val="20"/>
              </w:rPr>
            </w:pPr>
            <w:r>
              <w:rPr>
                <w:sz w:val="20"/>
              </w:rPr>
              <w:t>The Youth Culture</w:t>
            </w:r>
          </w:p>
          <w:p w14:paraId="2CAE2263" w14:textId="77777777" w:rsidR="005D63E6" w:rsidRDefault="005D63E6" w:rsidP="005D63E6">
            <w:pPr>
              <w:rPr>
                <w:sz w:val="20"/>
              </w:rPr>
            </w:pPr>
            <w:r>
              <w:rPr>
                <w:sz w:val="20"/>
              </w:rPr>
              <w:t>Generations Y and Z</w:t>
            </w:r>
          </w:p>
          <w:p w14:paraId="2F6A05FC" w14:textId="77777777" w:rsidR="005D63E6" w:rsidRDefault="005D63E6" w:rsidP="005D63E6">
            <w:pPr>
              <w:rPr>
                <w:sz w:val="20"/>
              </w:rPr>
            </w:pPr>
            <w:r>
              <w:rPr>
                <w:sz w:val="20"/>
              </w:rPr>
              <w:t>Child Abuse and Responsibility of Educators</w:t>
            </w:r>
          </w:p>
          <w:p w14:paraId="08C31F4A" w14:textId="381CF74A" w:rsidR="00F708F1" w:rsidRPr="008364EB" w:rsidRDefault="005D63E6" w:rsidP="005D63E6">
            <w:pPr>
              <w:rPr>
                <w:sz w:val="20"/>
              </w:rPr>
            </w:pPr>
            <w:r>
              <w:rPr>
                <w:sz w:val="20"/>
              </w:rPr>
              <w:t>Adolescence and Risky Behaviors</w:t>
            </w:r>
          </w:p>
        </w:tc>
        <w:tc>
          <w:tcPr>
            <w:tcW w:w="2970" w:type="dxa"/>
          </w:tcPr>
          <w:p w14:paraId="409402F2" w14:textId="3B851F04" w:rsidR="00F708F1" w:rsidRPr="00304750" w:rsidRDefault="00B901C1" w:rsidP="003774AC">
            <w:pPr>
              <w:rPr>
                <w:b/>
                <w:sz w:val="20"/>
              </w:rPr>
            </w:pPr>
            <w:r>
              <w:rPr>
                <w:sz w:val="20"/>
              </w:rPr>
              <w:t xml:space="preserve">G&amp;C, Chapter </w:t>
            </w:r>
            <w:r w:rsidR="005D63E6">
              <w:rPr>
                <w:sz w:val="20"/>
              </w:rPr>
              <w:t>10</w:t>
            </w:r>
          </w:p>
        </w:tc>
        <w:tc>
          <w:tcPr>
            <w:tcW w:w="2247" w:type="dxa"/>
          </w:tcPr>
          <w:p w14:paraId="0AF08BE4" w14:textId="77777777" w:rsidR="00F708F1" w:rsidRDefault="00E828EB" w:rsidP="003774AC">
            <w:pPr>
              <w:rPr>
                <w:b/>
                <w:sz w:val="20"/>
                <w:szCs w:val="20"/>
              </w:rPr>
            </w:pPr>
            <w:r>
              <w:rPr>
                <w:b/>
                <w:sz w:val="20"/>
              </w:rPr>
              <w:t>Due 11/12 Scholarly Article Annotation (122)/Critique (522)</w:t>
            </w:r>
            <w:r w:rsidR="005D63E6" w:rsidRPr="00DB3EF0">
              <w:rPr>
                <w:b/>
                <w:sz w:val="20"/>
                <w:szCs w:val="20"/>
              </w:rPr>
              <w:t xml:space="preserve"> </w:t>
            </w:r>
          </w:p>
          <w:p w14:paraId="535E41B2" w14:textId="3D8B3338" w:rsidR="00E828EB" w:rsidRPr="00E828EB" w:rsidRDefault="00E828EB" w:rsidP="003774AC">
            <w:pPr>
              <w:rPr>
                <w:rFonts w:eastAsia="Arial" w:cs="Calibri"/>
                <w:b/>
                <w:sz w:val="20"/>
                <w:szCs w:val="20"/>
              </w:rPr>
            </w:pPr>
            <w:r w:rsidRPr="00E828EB">
              <w:rPr>
                <w:rFonts w:eastAsia="Arial" w:cs="Calibri"/>
                <w:b/>
                <w:sz w:val="20"/>
                <w:szCs w:val="20"/>
              </w:rPr>
              <w:t>Due 11/17 Comenius Symposium Reflections</w:t>
            </w:r>
          </w:p>
          <w:p w14:paraId="0941C613" w14:textId="493362B3" w:rsidR="00E828EB" w:rsidRPr="00625403" w:rsidRDefault="00E828EB" w:rsidP="003774AC">
            <w:pPr>
              <w:rPr>
                <w:rFonts w:eastAsia="Arial" w:cs="Calibri"/>
                <w:b/>
              </w:rPr>
            </w:pPr>
          </w:p>
        </w:tc>
      </w:tr>
      <w:tr w:rsidR="00F708F1" w:rsidRPr="008364EB" w14:paraId="6B03B3DE" w14:textId="77777777" w:rsidTr="003774AC">
        <w:tc>
          <w:tcPr>
            <w:tcW w:w="1188" w:type="dxa"/>
          </w:tcPr>
          <w:p w14:paraId="4BE5D236" w14:textId="28AF35B8" w:rsidR="00F708F1" w:rsidRDefault="007D6783" w:rsidP="00953093">
            <w:pPr>
              <w:rPr>
                <w:sz w:val="20"/>
              </w:rPr>
            </w:pPr>
            <w:r>
              <w:rPr>
                <w:sz w:val="20"/>
              </w:rPr>
              <w:t>11/19</w:t>
            </w:r>
            <w:r w:rsidR="00F708F1">
              <w:rPr>
                <w:sz w:val="20"/>
              </w:rPr>
              <w:t xml:space="preserve"> #12</w:t>
            </w:r>
          </w:p>
          <w:p w14:paraId="4ABE4A84" w14:textId="77777777" w:rsidR="00F708F1" w:rsidRDefault="00F708F1" w:rsidP="00953093">
            <w:pPr>
              <w:rPr>
                <w:sz w:val="20"/>
              </w:rPr>
            </w:pPr>
            <w:r>
              <w:rPr>
                <w:sz w:val="20"/>
              </w:rPr>
              <w:t>online</w:t>
            </w:r>
          </w:p>
        </w:tc>
        <w:tc>
          <w:tcPr>
            <w:tcW w:w="2790" w:type="dxa"/>
          </w:tcPr>
          <w:p w14:paraId="3C58C688" w14:textId="34C52FB1" w:rsidR="008C63F7" w:rsidRDefault="008C63F7" w:rsidP="005D63E6">
            <w:pPr>
              <w:rPr>
                <w:sz w:val="20"/>
              </w:rPr>
            </w:pPr>
            <w:r>
              <w:rPr>
                <w:sz w:val="20"/>
              </w:rPr>
              <w:t>Religion</w:t>
            </w:r>
          </w:p>
          <w:p w14:paraId="1E1342D8" w14:textId="77777777" w:rsidR="005D63E6" w:rsidRDefault="005D63E6" w:rsidP="005D63E6">
            <w:pPr>
              <w:rPr>
                <w:sz w:val="20"/>
              </w:rPr>
            </w:pPr>
            <w:r>
              <w:rPr>
                <w:sz w:val="20"/>
              </w:rPr>
              <w:t>Freedom of Religious Expression</w:t>
            </w:r>
          </w:p>
          <w:p w14:paraId="31AAC0C3" w14:textId="2857037B" w:rsidR="00F708F1" w:rsidRPr="002B7A11" w:rsidRDefault="005D63E6" w:rsidP="006628BC">
            <w:pPr>
              <w:rPr>
                <w:sz w:val="20"/>
              </w:rPr>
            </w:pPr>
            <w:r>
              <w:rPr>
                <w:sz w:val="20"/>
              </w:rPr>
              <w:t>Separation of Church and State</w:t>
            </w:r>
          </w:p>
        </w:tc>
        <w:tc>
          <w:tcPr>
            <w:tcW w:w="2970" w:type="dxa"/>
          </w:tcPr>
          <w:p w14:paraId="724BADDD" w14:textId="77777777" w:rsidR="008C63F7" w:rsidRDefault="008C63F7" w:rsidP="008C63F7">
            <w:pPr>
              <w:rPr>
                <w:sz w:val="20"/>
              </w:rPr>
            </w:pPr>
            <w:r>
              <w:rPr>
                <w:sz w:val="20"/>
              </w:rPr>
              <w:t>G&amp;C, Chapter 8</w:t>
            </w:r>
          </w:p>
          <w:p w14:paraId="04F810E4" w14:textId="0DBC7E16" w:rsidR="00F708F1" w:rsidRPr="00C11505" w:rsidRDefault="00F708F1" w:rsidP="005D63E6">
            <w:pPr>
              <w:rPr>
                <w:b/>
                <w:sz w:val="20"/>
              </w:rPr>
            </w:pPr>
          </w:p>
        </w:tc>
        <w:tc>
          <w:tcPr>
            <w:tcW w:w="2247" w:type="dxa"/>
          </w:tcPr>
          <w:p w14:paraId="3BACB0B4" w14:textId="2EB5867C" w:rsidR="00F708F1" w:rsidRPr="00E828EB" w:rsidRDefault="00E828EB" w:rsidP="00B901C1">
            <w:pPr>
              <w:rPr>
                <w:b/>
                <w:sz w:val="20"/>
                <w:szCs w:val="20"/>
              </w:rPr>
            </w:pPr>
            <w:r w:rsidRPr="00E828EB">
              <w:rPr>
                <w:b/>
                <w:sz w:val="20"/>
                <w:szCs w:val="20"/>
              </w:rPr>
              <w:t>Due 11/19 Community Cultural Panel Questions</w:t>
            </w:r>
          </w:p>
        </w:tc>
      </w:tr>
      <w:tr w:rsidR="00F708F1" w:rsidRPr="008364EB" w14:paraId="1FC5FE94" w14:textId="77777777" w:rsidTr="003774AC">
        <w:tc>
          <w:tcPr>
            <w:tcW w:w="1188" w:type="dxa"/>
          </w:tcPr>
          <w:p w14:paraId="08183A9F" w14:textId="1BC7C52D" w:rsidR="00F708F1" w:rsidRDefault="007D6783" w:rsidP="00953093">
            <w:pPr>
              <w:rPr>
                <w:sz w:val="20"/>
              </w:rPr>
            </w:pPr>
            <w:r>
              <w:rPr>
                <w:sz w:val="20"/>
              </w:rPr>
              <w:t>11/26</w:t>
            </w:r>
            <w:r w:rsidR="00F708F1">
              <w:rPr>
                <w:sz w:val="20"/>
              </w:rPr>
              <w:t xml:space="preserve"> #13</w:t>
            </w:r>
          </w:p>
          <w:p w14:paraId="248D99B0" w14:textId="4E0373AC" w:rsidR="00F708F1" w:rsidRDefault="00B27908" w:rsidP="00953093">
            <w:pPr>
              <w:rPr>
                <w:sz w:val="20"/>
              </w:rPr>
            </w:pPr>
            <w:r>
              <w:rPr>
                <w:sz w:val="20"/>
              </w:rPr>
              <w:t>f-to-f</w:t>
            </w:r>
          </w:p>
        </w:tc>
        <w:tc>
          <w:tcPr>
            <w:tcW w:w="2790" w:type="dxa"/>
          </w:tcPr>
          <w:p w14:paraId="7DF5427D" w14:textId="77777777" w:rsidR="00B27908" w:rsidRDefault="00B27908" w:rsidP="00B27908">
            <w:pPr>
              <w:rPr>
                <w:sz w:val="20"/>
              </w:rPr>
            </w:pPr>
            <w:r>
              <w:rPr>
                <w:sz w:val="20"/>
              </w:rPr>
              <w:t>Community Cultural Celebration</w:t>
            </w:r>
          </w:p>
          <w:p w14:paraId="4504B1B7" w14:textId="77777777" w:rsidR="00B27908" w:rsidRDefault="00B27908" w:rsidP="00B27908">
            <w:pPr>
              <w:rPr>
                <w:sz w:val="20"/>
              </w:rPr>
            </w:pPr>
            <w:r>
              <w:rPr>
                <w:sz w:val="20"/>
              </w:rPr>
              <w:t>Teaching Multiculturally</w:t>
            </w:r>
          </w:p>
          <w:p w14:paraId="3EE1F809" w14:textId="7B988F73" w:rsidR="00B27908" w:rsidRDefault="00B27908" w:rsidP="00B901C1">
            <w:pPr>
              <w:rPr>
                <w:sz w:val="20"/>
              </w:rPr>
            </w:pPr>
            <w:r>
              <w:rPr>
                <w:sz w:val="20"/>
              </w:rPr>
              <w:t>Students as the Curriculum</w:t>
            </w:r>
          </w:p>
          <w:p w14:paraId="1185C9C1" w14:textId="5499B8E5" w:rsidR="008C63F7" w:rsidRDefault="008C63F7" w:rsidP="00B901C1">
            <w:pPr>
              <w:rPr>
                <w:sz w:val="20"/>
              </w:rPr>
            </w:pPr>
            <w:r>
              <w:rPr>
                <w:sz w:val="20"/>
              </w:rPr>
              <w:t>Student and Teacher Relationships – the Heartbeat of the Classroom</w:t>
            </w:r>
          </w:p>
          <w:p w14:paraId="15542FA6" w14:textId="59B4B158" w:rsidR="005D63E6" w:rsidRDefault="005D63E6" w:rsidP="00B901C1">
            <w:pPr>
              <w:rPr>
                <w:sz w:val="20"/>
              </w:rPr>
            </w:pPr>
            <w:r>
              <w:rPr>
                <w:sz w:val="20"/>
              </w:rPr>
              <w:t>Classroom Climate that Promotes Homan Rights</w:t>
            </w:r>
          </w:p>
          <w:p w14:paraId="1BA1BD05" w14:textId="26DD1BC5" w:rsidR="005D63E6" w:rsidRDefault="005D63E6" w:rsidP="00B901C1">
            <w:pPr>
              <w:rPr>
                <w:sz w:val="20"/>
              </w:rPr>
            </w:pPr>
            <w:r>
              <w:rPr>
                <w:sz w:val="20"/>
              </w:rPr>
              <w:t>All Children are Learners</w:t>
            </w:r>
          </w:p>
          <w:p w14:paraId="167B00B7" w14:textId="3481C0FE" w:rsidR="005D63E6" w:rsidRDefault="005D63E6" w:rsidP="00B901C1">
            <w:pPr>
              <w:rPr>
                <w:sz w:val="20"/>
              </w:rPr>
            </w:pPr>
            <w:r>
              <w:rPr>
                <w:sz w:val="20"/>
              </w:rPr>
              <w:t xml:space="preserve">Education that is Multicultural </w:t>
            </w:r>
          </w:p>
        </w:tc>
        <w:tc>
          <w:tcPr>
            <w:tcW w:w="2970" w:type="dxa"/>
          </w:tcPr>
          <w:p w14:paraId="65561021" w14:textId="51D8C369" w:rsidR="00F708F1" w:rsidRDefault="005D63E6" w:rsidP="00AE2BE1">
            <w:pPr>
              <w:rPr>
                <w:sz w:val="20"/>
              </w:rPr>
            </w:pPr>
            <w:r>
              <w:rPr>
                <w:sz w:val="20"/>
              </w:rPr>
              <w:t>G&amp;C, Chapter 11</w:t>
            </w:r>
          </w:p>
        </w:tc>
        <w:tc>
          <w:tcPr>
            <w:tcW w:w="2247" w:type="dxa"/>
          </w:tcPr>
          <w:p w14:paraId="4A6F69A0" w14:textId="77777777" w:rsidR="00F708F1" w:rsidRDefault="00E828EB" w:rsidP="007A0D4B">
            <w:pPr>
              <w:rPr>
                <w:b/>
                <w:sz w:val="20"/>
                <w:szCs w:val="20"/>
              </w:rPr>
            </w:pPr>
            <w:r>
              <w:rPr>
                <w:b/>
                <w:sz w:val="20"/>
                <w:szCs w:val="20"/>
              </w:rPr>
              <w:t xml:space="preserve">Due 11/26 Diversity Literature </w:t>
            </w:r>
            <w:proofErr w:type="spellStart"/>
            <w:r>
              <w:rPr>
                <w:b/>
                <w:sz w:val="20"/>
                <w:szCs w:val="20"/>
              </w:rPr>
              <w:t>ePortfolio</w:t>
            </w:r>
            <w:proofErr w:type="spellEnd"/>
          </w:p>
          <w:p w14:paraId="31B59FF3" w14:textId="7A33F73B" w:rsidR="00E828EB" w:rsidRDefault="00E828EB" w:rsidP="007A0D4B">
            <w:pPr>
              <w:rPr>
                <w:b/>
                <w:sz w:val="20"/>
                <w:szCs w:val="20"/>
              </w:rPr>
            </w:pPr>
            <w:r>
              <w:rPr>
                <w:b/>
                <w:sz w:val="20"/>
                <w:szCs w:val="20"/>
              </w:rPr>
              <w:t xml:space="preserve">Due 12/3 Community Cultural Panel Discussion </w:t>
            </w:r>
            <w:r w:rsidR="00D87B2F">
              <w:rPr>
                <w:b/>
                <w:sz w:val="20"/>
                <w:szCs w:val="20"/>
              </w:rPr>
              <w:t>&amp; Reflections</w:t>
            </w:r>
          </w:p>
        </w:tc>
      </w:tr>
      <w:tr w:rsidR="00E16B1C" w:rsidRPr="008364EB" w14:paraId="47DD7AA0" w14:textId="77777777" w:rsidTr="003774AC">
        <w:tc>
          <w:tcPr>
            <w:tcW w:w="1188" w:type="dxa"/>
          </w:tcPr>
          <w:p w14:paraId="3CE23D8F" w14:textId="35C649A1" w:rsidR="00E16B1C" w:rsidRDefault="007D6783" w:rsidP="00953093">
            <w:pPr>
              <w:rPr>
                <w:sz w:val="20"/>
              </w:rPr>
            </w:pPr>
            <w:r>
              <w:rPr>
                <w:sz w:val="20"/>
              </w:rPr>
              <w:t>12/5</w:t>
            </w:r>
          </w:p>
        </w:tc>
        <w:tc>
          <w:tcPr>
            <w:tcW w:w="2790" w:type="dxa"/>
          </w:tcPr>
          <w:p w14:paraId="4E605D3B" w14:textId="74DC893B" w:rsidR="00E16B1C" w:rsidRDefault="00A67B50" w:rsidP="00B901C1">
            <w:pPr>
              <w:rPr>
                <w:sz w:val="20"/>
              </w:rPr>
            </w:pPr>
            <w:r>
              <w:rPr>
                <w:sz w:val="20"/>
              </w:rPr>
              <w:t>Reading Day</w:t>
            </w:r>
          </w:p>
        </w:tc>
        <w:tc>
          <w:tcPr>
            <w:tcW w:w="2970" w:type="dxa"/>
          </w:tcPr>
          <w:p w14:paraId="61E588CF" w14:textId="77777777" w:rsidR="00E16B1C" w:rsidRDefault="00E16B1C" w:rsidP="00B901C1">
            <w:pPr>
              <w:rPr>
                <w:sz w:val="20"/>
              </w:rPr>
            </w:pPr>
          </w:p>
        </w:tc>
        <w:tc>
          <w:tcPr>
            <w:tcW w:w="2247" w:type="dxa"/>
          </w:tcPr>
          <w:p w14:paraId="3DBE4803" w14:textId="77777777" w:rsidR="00E16B1C" w:rsidRPr="00DB3EF0" w:rsidRDefault="00E16B1C" w:rsidP="007A0D4B">
            <w:pPr>
              <w:rPr>
                <w:b/>
                <w:sz w:val="20"/>
                <w:szCs w:val="20"/>
              </w:rPr>
            </w:pPr>
          </w:p>
        </w:tc>
      </w:tr>
      <w:tr w:rsidR="00E35F25" w:rsidRPr="008364EB" w14:paraId="11DA4BF9" w14:textId="77777777" w:rsidTr="003774AC">
        <w:tc>
          <w:tcPr>
            <w:tcW w:w="1188" w:type="dxa"/>
          </w:tcPr>
          <w:p w14:paraId="3F74B9AA" w14:textId="03FCDBF3" w:rsidR="00E35F25" w:rsidRDefault="007D6783" w:rsidP="00953093">
            <w:pPr>
              <w:rPr>
                <w:sz w:val="20"/>
              </w:rPr>
            </w:pPr>
            <w:r>
              <w:rPr>
                <w:sz w:val="20"/>
              </w:rPr>
              <w:t>12/7</w:t>
            </w:r>
          </w:p>
        </w:tc>
        <w:tc>
          <w:tcPr>
            <w:tcW w:w="2790" w:type="dxa"/>
          </w:tcPr>
          <w:p w14:paraId="7C0375F0" w14:textId="0DC50327" w:rsidR="00E35F25" w:rsidRDefault="00E35F25" w:rsidP="00B901C1">
            <w:pPr>
              <w:rPr>
                <w:sz w:val="20"/>
              </w:rPr>
            </w:pPr>
            <w:r>
              <w:rPr>
                <w:sz w:val="20"/>
              </w:rPr>
              <w:t>Finals</w:t>
            </w:r>
          </w:p>
        </w:tc>
        <w:tc>
          <w:tcPr>
            <w:tcW w:w="2970" w:type="dxa"/>
          </w:tcPr>
          <w:p w14:paraId="2BD06775" w14:textId="77777777" w:rsidR="00E35F25" w:rsidRDefault="00E35F25" w:rsidP="00B901C1">
            <w:pPr>
              <w:rPr>
                <w:sz w:val="20"/>
              </w:rPr>
            </w:pPr>
          </w:p>
        </w:tc>
        <w:tc>
          <w:tcPr>
            <w:tcW w:w="2247" w:type="dxa"/>
          </w:tcPr>
          <w:p w14:paraId="5E664700" w14:textId="77777777" w:rsidR="00E35F25" w:rsidRDefault="00D87B2F" w:rsidP="007A0D4B">
            <w:pPr>
              <w:rPr>
                <w:b/>
                <w:sz w:val="20"/>
                <w:szCs w:val="20"/>
              </w:rPr>
            </w:pPr>
            <w:r>
              <w:rPr>
                <w:b/>
                <w:sz w:val="20"/>
                <w:szCs w:val="20"/>
              </w:rPr>
              <w:t>Due 12/7 Cultural Clinical Reflection:  Field Experience</w:t>
            </w:r>
          </w:p>
          <w:p w14:paraId="751DC34D" w14:textId="7B152804" w:rsidR="00D87B2F" w:rsidRPr="00DB3EF0" w:rsidRDefault="00D87B2F" w:rsidP="007A0D4B">
            <w:pPr>
              <w:rPr>
                <w:b/>
                <w:sz w:val="20"/>
                <w:szCs w:val="20"/>
              </w:rPr>
            </w:pPr>
            <w:r>
              <w:rPr>
                <w:rFonts w:eastAsia="Arial" w:cs="Calibri"/>
                <w:b/>
              </w:rPr>
              <w:t>**Field Experience Verification forms due AND Field Experience form on course website</w:t>
            </w:r>
          </w:p>
        </w:tc>
      </w:tr>
    </w:tbl>
    <w:p w14:paraId="70DFBBB9" w14:textId="5224E1EC" w:rsidR="00D86E57" w:rsidRDefault="00D86E57" w:rsidP="00C72595">
      <w:pPr>
        <w:rPr>
          <w:b/>
          <w:bCs/>
          <w:i/>
        </w:rPr>
      </w:pPr>
    </w:p>
    <w:sectPr w:rsidR="00D86E57" w:rsidSect="00DD50F7">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4283B" w14:textId="77777777" w:rsidR="000C54C1" w:rsidRDefault="000C54C1" w:rsidP="00D400A7">
      <w:pPr>
        <w:spacing w:after="0" w:line="240" w:lineRule="auto"/>
      </w:pPr>
      <w:r>
        <w:separator/>
      </w:r>
    </w:p>
  </w:endnote>
  <w:endnote w:type="continuationSeparator" w:id="0">
    <w:p w14:paraId="67435601" w14:textId="77777777" w:rsidR="000C54C1" w:rsidRDefault="000C54C1" w:rsidP="00D400A7">
      <w:pPr>
        <w:spacing w:after="0" w:line="240" w:lineRule="auto"/>
      </w:pPr>
      <w:r>
        <w:continuationSeparator/>
      </w:r>
    </w:p>
  </w:endnote>
  <w:endnote w:type="continuationNotice" w:id="1">
    <w:p w14:paraId="52C53011" w14:textId="77777777" w:rsidR="000C54C1" w:rsidRDefault="000C54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charset w:val="00"/>
    <w:family w:val="swiss"/>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2003" w:usb1="80000000" w:usb2="00000008" w:usb3="00000000" w:csb0="00000041" w:csb1="00000000"/>
  </w:font>
  <w:font w:name="Geneva">
    <w:charset w:val="00"/>
    <w:family w:val="swiss"/>
    <w:pitch w:val="variable"/>
    <w:sig w:usb0="E00002FF" w:usb1="5200205F" w:usb2="00A0C000" w:usb3="00000000" w:csb0="0000019F" w:csb1="00000000"/>
  </w:font>
  <w:font w:name="Zapf Dingbats">
    <w:altName w:val="Wingdings"/>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C1257" w14:textId="77777777" w:rsidR="000C54C1" w:rsidRDefault="000C54C1" w:rsidP="001C3D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589037" w14:textId="77777777" w:rsidR="000C54C1" w:rsidRDefault="000C54C1" w:rsidP="006B5A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D92A6" w14:textId="77777777" w:rsidR="000C54C1" w:rsidRDefault="000C54C1" w:rsidP="001C3D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AFCCE9" w14:textId="77777777" w:rsidR="000C54C1" w:rsidRDefault="000C54C1" w:rsidP="006B5A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B1E22" w14:textId="77777777" w:rsidR="000C54C1" w:rsidRDefault="000C54C1" w:rsidP="00D400A7">
      <w:pPr>
        <w:spacing w:after="0" w:line="240" w:lineRule="auto"/>
      </w:pPr>
      <w:r>
        <w:separator/>
      </w:r>
    </w:p>
  </w:footnote>
  <w:footnote w:type="continuationSeparator" w:id="0">
    <w:p w14:paraId="4DBB71C4" w14:textId="77777777" w:rsidR="000C54C1" w:rsidRDefault="000C54C1" w:rsidP="00D400A7">
      <w:pPr>
        <w:spacing w:after="0" w:line="240" w:lineRule="auto"/>
      </w:pPr>
      <w:r>
        <w:continuationSeparator/>
      </w:r>
    </w:p>
  </w:footnote>
  <w:footnote w:type="continuationNotice" w:id="1">
    <w:p w14:paraId="7A764301" w14:textId="77777777" w:rsidR="000C54C1" w:rsidRDefault="000C54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97906" w14:textId="77777777" w:rsidR="000C54C1" w:rsidRDefault="000C54C1">
    <w:pPr>
      <w:pStyle w:val="Header"/>
    </w:pPr>
  </w:p>
  <w:p w14:paraId="0484D624" w14:textId="77777777" w:rsidR="000C54C1" w:rsidRDefault="000C5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43BF"/>
    <w:multiLevelType w:val="hybridMultilevel"/>
    <w:tmpl w:val="B106C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958B5"/>
    <w:multiLevelType w:val="hybridMultilevel"/>
    <w:tmpl w:val="A36E3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424F1"/>
    <w:multiLevelType w:val="hybridMultilevel"/>
    <w:tmpl w:val="D33C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B77E3"/>
    <w:multiLevelType w:val="hybridMultilevel"/>
    <w:tmpl w:val="3E32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73C0E"/>
    <w:multiLevelType w:val="hybridMultilevel"/>
    <w:tmpl w:val="6E0C44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6E1812"/>
    <w:multiLevelType w:val="hybridMultilevel"/>
    <w:tmpl w:val="3F0C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F3D75"/>
    <w:multiLevelType w:val="hybridMultilevel"/>
    <w:tmpl w:val="CC5A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654E8"/>
    <w:multiLevelType w:val="hybridMultilevel"/>
    <w:tmpl w:val="57BC2BAC"/>
    <w:lvl w:ilvl="0" w:tplc="CD3AA732">
      <w:start w:val="1"/>
      <w:numFmt w:val="decimal"/>
      <w:lvlText w:val="%1."/>
      <w:lvlJc w:val="left"/>
      <w:pPr>
        <w:tabs>
          <w:tab w:val="num" w:pos="720"/>
        </w:tabs>
        <w:ind w:left="720" w:hanging="360"/>
      </w:pPr>
      <w:rPr>
        <w:rFonts w:hint="default"/>
        <w:b/>
      </w:rPr>
    </w:lvl>
    <w:lvl w:ilvl="1" w:tplc="3A5C468E">
      <w:start w:val="1"/>
      <w:numFmt w:val="lowerLetter"/>
      <w:lvlText w:val="(%2)"/>
      <w:lvlJc w:val="left"/>
      <w:pPr>
        <w:tabs>
          <w:tab w:val="num" w:pos="1590"/>
        </w:tabs>
        <w:ind w:left="1590" w:hanging="51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2277D6"/>
    <w:multiLevelType w:val="hybridMultilevel"/>
    <w:tmpl w:val="3AEE052E"/>
    <w:lvl w:ilvl="0" w:tplc="E9E0C8B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8048D"/>
    <w:multiLevelType w:val="hybridMultilevel"/>
    <w:tmpl w:val="914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74EDB"/>
    <w:multiLevelType w:val="hybridMultilevel"/>
    <w:tmpl w:val="831A00A4"/>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Arial"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Arial"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Arial"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1" w15:restartNumberingAfterBreak="0">
    <w:nsid w:val="2F0F10AB"/>
    <w:multiLevelType w:val="hybridMultilevel"/>
    <w:tmpl w:val="78E0B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C376E"/>
    <w:multiLevelType w:val="hybridMultilevel"/>
    <w:tmpl w:val="45F67B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60FC0"/>
    <w:multiLevelType w:val="hybridMultilevel"/>
    <w:tmpl w:val="37C86352"/>
    <w:lvl w:ilvl="0" w:tplc="DB84FD7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96ED3"/>
    <w:multiLevelType w:val="hybridMultilevel"/>
    <w:tmpl w:val="FF88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84982"/>
    <w:multiLevelType w:val="hybridMultilevel"/>
    <w:tmpl w:val="E898B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935CF"/>
    <w:multiLevelType w:val="hybridMultilevel"/>
    <w:tmpl w:val="F480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E5673"/>
    <w:multiLevelType w:val="hybridMultilevel"/>
    <w:tmpl w:val="70EA4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C48B3"/>
    <w:multiLevelType w:val="hybridMultilevel"/>
    <w:tmpl w:val="9A1A7202"/>
    <w:lvl w:ilvl="0" w:tplc="04090015">
      <w:start w:val="1"/>
      <w:numFmt w:val="upp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A44A46"/>
    <w:multiLevelType w:val="hybridMultilevel"/>
    <w:tmpl w:val="8B84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D650A"/>
    <w:multiLevelType w:val="hybridMultilevel"/>
    <w:tmpl w:val="6D420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AA7FCE"/>
    <w:multiLevelType w:val="hybridMultilevel"/>
    <w:tmpl w:val="3AEE052E"/>
    <w:lvl w:ilvl="0" w:tplc="E9E0C8B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1D485E"/>
    <w:multiLevelType w:val="hybridMultilevel"/>
    <w:tmpl w:val="92B49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6D283E"/>
    <w:multiLevelType w:val="hybridMultilevel"/>
    <w:tmpl w:val="60285E6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816825"/>
    <w:multiLevelType w:val="hybridMultilevel"/>
    <w:tmpl w:val="B802B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C162EB"/>
    <w:multiLevelType w:val="hybridMultilevel"/>
    <w:tmpl w:val="AF027854"/>
    <w:lvl w:ilvl="0" w:tplc="619293EE">
      <w:start w:val="5"/>
      <w:numFmt w:val="decimal"/>
      <w:lvlText w:val="%1."/>
      <w:lvlJc w:val="left"/>
      <w:pPr>
        <w:ind w:left="720" w:hanging="360"/>
      </w:pPr>
      <w:rPr>
        <w:rFonts w:asciiTheme="minorHAnsi"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E36B0C"/>
    <w:multiLevelType w:val="hybridMultilevel"/>
    <w:tmpl w:val="E7F077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B36D7B"/>
    <w:multiLevelType w:val="hybridMultilevel"/>
    <w:tmpl w:val="B802B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478B5"/>
    <w:multiLevelType w:val="hybridMultilevel"/>
    <w:tmpl w:val="049296D8"/>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Helvetica Neu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Helvetica Neu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Helvetica Neu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DE36FD0"/>
    <w:multiLevelType w:val="hybridMultilevel"/>
    <w:tmpl w:val="963C040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Helvetica Neu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Helvetica Neu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Helvetica Neu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1C30FE5"/>
    <w:multiLevelType w:val="hybridMultilevel"/>
    <w:tmpl w:val="A322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071636"/>
    <w:multiLevelType w:val="hybridMultilevel"/>
    <w:tmpl w:val="8C32E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B36840"/>
    <w:multiLevelType w:val="hybridMultilevel"/>
    <w:tmpl w:val="5B32E47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745706"/>
    <w:multiLevelType w:val="hybridMultilevel"/>
    <w:tmpl w:val="5E6CC2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A95236"/>
    <w:multiLevelType w:val="hybridMultilevel"/>
    <w:tmpl w:val="4002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9E773A"/>
    <w:multiLevelType w:val="multilevel"/>
    <w:tmpl w:val="862C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FF6A19"/>
    <w:multiLevelType w:val="hybridMultilevel"/>
    <w:tmpl w:val="165284F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Helvetica Neu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Helvetica Neu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Helvetica Neue"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4"/>
  </w:num>
  <w:num w:numId="3">
    <w:abstractNumId w:val="33"/>
  </w:num>
  <w:num w:numId="4">
    <w:abstractNumId w:val="9"/>
  </w:num>
  <w:num w:numId="5">
    <w:abstractNumId w:val="7"/>
  </w:num>
  <w:num w:numId="6">
    <w:abstractNumId w:val="1"/>
  </w:num>
  <w:num w:numId="7">
    <w:abstractNumId w:val="20"/>
  </w:num>
  <w:num w:numId="8">
    <w:abstractNumId w:val="22"/>
  </w:num>
  <w:num w:numId="9">
    <w:abstractNumId w:val="0"/>
  </w:num>
  <w:num w:numId="10">
    <w:abstractNumId w:val="34"/>
  </w:num>
  <w:num w:numId="11">
    <w:abstractNumId w:val="5"/>
  </w:num>
  <w:num w:numId="12">
    <w:abstractNumId w:val="11"/>
  </w:num>
  <w:num w:numId="13">
    <w:abstractNumId w:val="3"/>
  </w:num>
  <w:num w:numId="14">
    <w:abstractNumId w:val="14"/>
  </w:num>
  <w:num w:numId="15">
    <w:abstractNumId w:val="12"/>
  </w:num>
  <w:num w:numId="16">
    <w:abstractNumId w:val="26"/>
  </w:num>
  <w:num w:numId="17">
    <w:abstractNumId w:val="23"/>
  </w:num>
  <w:num w:numId="18">
    <w:abstractNumId w:val="32"/>
  </w:num>
  <w:num w:numId="19">
    <w:abstractNumId w:val="13"/>
  </w:num>
  <w:num w:numId="20">
    <w:abstractNumId w:val="27"/>
  </w:num>
  <w:num w:numId="21">
    <w:abstractNumId w:val="24"/>
  </w:num>
  <w:num w:numId="22">
    <w:abstractNumId w:val="8"/>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0"/>
  </w:num>
  <w:num w:numId="26">
    <w:abstractNumId w:val="2"/>
  </w:num>
  <w:num w:numId="27">
    <w:abstractNumId w:val="17"/>
  </w:num>
  <w:num w:numId="28">
    <w:abstractNumId w:val="18"/>
  </w:num>
  <w:num w:numId="29">
    <w:abstractNumId w:val="25"/>
  </w:num>
  <w:num w:numId="30">
    <w:abstractNumId w:val="36"/>
  </w:num>
  <w:num w:numId="31">
    <w:abstractNumId w:val="16"/>
  </w:num>
  <w:num w:numId="32">
    <w:abstractNumId w:val="19"/>
  </w:num>
  <w:num w:numId="33">
    <w:abstractNumId w:val="6"/>
  </w:num>
  <w:num w:numId="34">
    <w:abstractNumId w:val="30"/>
  </w:num>
  <w:num w:numId="35">
    <w:abstractNumId w:val="29"/>
  </w:num>
  <w:num w:numId="36">
    <w:abstractNumId w:val="28"/>
  </w:num>
  <w:num w:numId="37">
    <w:abstractNumId w:val="15"/>
  </w:num>
  <w:num w:numId="38">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0A7"/>
    <w:rsid w:val="00004D16"/>
    <w:rsid w:val="00015179"/>
    <w:rsid w:val="00015423"/>
    <w:rsid w:val="00015DFF"/>
    <w:rsid w:val="00016933"/>
    <w:rsid w:val="00016CD1"/>
    <w:rsid w:val="00017E62"/>
    <w:rsid w:val="00022E62"/>
    <w:rsid w:val="0003265D"/>
    <w:rsid w:val="00034E47"/>
    <w:rsid w:val="000400FD"/>
    <w:rsid w:val="00041593"/>
    <w:rsid w:val="00045247"/>
    <w:rsid w:val="000502BE"/>
    <w:rsid w:val="00050984"/>
    <w:rsid w:val="00052F96"/>
    <w:rsid w:val="00070693"/>
    <w:rsid w:val="000807B4"/>
    <w:rsid w:val="00082515"/>
    <w:rsid w:val="00083525"/>
    <w:rsid w:val="000902F8"/>
    <w:rsid w:val="000A3E5E"/>
    <w:rsid w:val="000B1A62"/>
    <w:rsid w:val="000B46C5"/>
    <w:rsid w:val="000B65F3"/>
    <w:rsid w:val="000C4EBC"/>
    <w:rsid w:val="000C536C"/>
    <w:rsid w:val="000C54C1"/>
    <w:rsid w:val="000C5A17"/>
    <w:rsid w:val="000C6D17"/>
    <w:rsid w:val="000C716A"/>
    <w:rsid w:val="000D32F2"/>
    <w:rsid w:val="000D5333"/>
    <w:rsid w:val="000E594A"/>
    <w:rsid w:val="000F6964"/>
    <w:rsid w:val="0010000C"/>
    <w:rsid w:val="00100157"/>
    <w:rsid w:val="0010114C"/>
    <w:rsid w:val="00102DC2"/>
    <w:rsid w:val="00115F0B"/>
    <w:rsid w:val="00116BAC"/>
    <w:rsid w:val="0012662C"/>
    <w:rsid w:val="001462B3"/>
    <w:rsid w:val="00146F51"/>
    <w:rsid w:val="00147EB9"/>
    <w:rsid w:val="00153C4B"/>
    <w:rsid w:val="00165FD3"/>
    <w:rsid w:val="0016747B"/>
    <w:rsid w:val="00167E80"/>
    <w:rsid w:val="00170DDA"/>
    <w:rsid w:val="00171CED"/>
    <w:rsid w:val="00171EC6"/>
    <w:rsid w:val="00172D42"/>
    <w:rsid w:val="00173040"/>
    <w:rsid w:val="00175BD3"/>
    <w:rsid w:val="0018466C"/>
    <w:rsid w:val="0018725F"/>
    <w:rsid w:val="00187BA2"/>
    <w:rsid w:val="0019519F"/>
    <w:rsid w:val="00197423"/>
    <w:rsid w:val="001B157E"/>
    <w:rsid w:val="001B47B9"/>
    <w:rsid w:val="001B4F1B"/>
    <w:rsid w:val="001B6328"/>
    <w:rsid w:val="001C0E41"/>
    <w:rsid w:val="001C3DEA"/>
    <w:rsid w:val="001C49CB"/>
    <w:rsid w:val="001D1722"/>
    <w:rsid w:val="001D28BA"/>
    <w:rsid w:val="001D697E"/>
    <w:rsid w:val="001E11B4"/>
    <w:rsid w:val="001F2DA6"/>
    <w:rsid w:val="002018DD"/>
    <w:rsid w:val="002107F4"/>
    <w:rsid w:val="002151FE"/>
    <w:rsid w:val="00216756"/>
    <w:rsid w:val="00221986"/>
    <w:rsid w:val="002225D4"/>
    <w:rsid w:val="002238D5"/>
    <w:rsid w:val="0023263E"/>
    <w:rsid w:val="00232BFD"/>
    <w:rsid w:val="002366FF"/>
    <w:rsid w:val="00236B7A"/>
    <w:rsid w:val="00236BFA"/>
    <w:rsid w:val="00241FF8"/>
    <w:rsid w:val="0024409D"/>
    <w:rsid w:val="00244C58"/>
    <w:rsid w:val="00250138"/>
    <w:rsid w:val="00251A63"/>
    <w:rsid w:val="00254261"/>
    <w:rsid w:val="002604CA"/>
    <w:rsid w:val="00261A73"/>
    <w:rsid w:val="00261F58"/>
    <w:rsid w:val="002661E5"/>
    <w:rsid w:val="00271504"/>
    <w:rsid w:val="00271D4B"/>
    <w:rsid w:val="00273799"/>
    <w:rsid w:val="002742A4"/>
    <w:rsid w:val="0027579A"/>
    <w:rsid w:val="002777B2"/>
    <w:rsid w:val="00281910"/>
    <w:rsid w:val="00283540"/>
    <w:rsid w:val="002857D1"/>
    <w:rsid w:val="00286BF0"/>
    <w:rsid w:val="0028720D"/>
    <w:rsid w:val="002A0198"/>
    <w:rsid w:val="002A0F30"/>
    <w:rsid w:val="002A36AE"/>
    <w:rsid w:val="002A7D19"/>
    <w:rsid w:val="002B217B"/>
    <w:rsid w:val="002B5593"/>
    <w:rsid w:val="002B5726"/>
    <w:rsid w:val="002B7A11"/>
    <w:rsid w:val="002C02B3"/>
    <w:rsid w:val="002C3C93"/>
    <w:rsid w:val="002E10DF"/>
    <w:rsid w:val="002E1179"/>
    <w:rsid w:val="002E34D5"/>
    <w:rsid w:val="002E720B"/>
    <w:rsid w:val="002F25CD"/>
    <w:rsid w:val="002F3DA1"/>
    <w:rsid w:val="003021D5"/>
    <w:rsid w:val="0030296B"/>
    <w:rsid w:val="00304750"/>
    <w:rsid w:val="0030592B"/>
    <w:rsid w:val="00310FF9"/>
    <w:rsid w:val="00311BE9"/>
    <w:rsid w:val="00314CC1"/>
    <w:rsid w:val="003226EB"/>
    <w:rsid w:val="00322D44"/>
    <w:rsid w:val="0033211D"/>
    <w:rsid w:val="003323CE"/>
    <w:rsid w:val="00336FBF"/>
    <w:rsid w:val="00340368"/>
    <w:rsid w:val="0034200F"/>
    <w:rsid w:val="00343702"/>
    <w:rsid w:val="00351A75"/>
    <w:rsid w:val="003536BE"/>
    <w:rsid w:val="00353F1D"/>
    <w:rsid w:val="0036018D"/>
    <w:rsid w:val="00361F5D"/>
    <w:rsid w:val="003641D5"/>
    <w:rsid w:val="00367949"/>
    <w:rsid w:val="00372697"/>
    <w:rsid w:val="003774AC"/>
    <w:rsid w:val="00384448"/>
    <w:rsid w:val="003943FB"/>
    <w:rsid w:val="00396581"/>
    <w:rsid w:val="003A1FD3"/>
    <w:rsid w:val="003A7EA7"/>
    <w:rsid w:val="003B057E"/>
    <w:rsid w:val="003B23B8"/>
    <w:rsid w:val="003B4E18"/>
    <w:rsid w:val="003B4E6C"/>
    <w:rsid w:val="003C2EDA"/>
    <w:rsid w:val="003C335A"/>
    <w:rsid w:val="003D4E96"/>
    <w:rsid w:val="003D5F2D"/>
    <w:rsid w:val="003D7AA6"/>
    <w:rsid w:val="003D7DC6"/>
    <w:rsid w:val="003E3002"/>
    <w:rsid w:val="003E3DF7"/>
    <w:rsid w:val="003F11A0"/>
    <w:rsid w:val="003F60ED"/>
    <w:rsid w:val="004012EF"/>
    <w:rsid w:val="0040455A"/>
    <w:rsid w:val="004053F1"/>
    <w:rsid w:val="00412083"/>
    <w:rsid w:val="004154D7"/>
    <w:rsid w:val="00415FD3"/>
    <w:rsid w:val="004175F6"/>
    <w:rsid w:val="00425261"/>
    <w:rsid w:val="00427468"/>
    <w:rsid w:val="00430E68"/>
    <w:rsid w:val="00431AE4"/>
    <w:rsid w:val="00433105"/>
    <w:rsid w:val="00450622"/>
    <w:rsid w:val="004521F7"/>
    <w:rsid w:val="00454572"/>
    <w:rsid w:val="00454AD3"/>
    <w:rsid w:val="00454F3B"/>
    <w:rsid w:val="0045537C"/>
    <w:rsid w:val="00455886"/>
    <w:rsid w:val="00457292"/>
    <w:rsid w:val="004678DE"/>
    <w:rsid w:val="00467A45"/>
    <w:rsid w:val="00467CBD"/>
    <w:rsid w:val="004743D6"/>
    <w:rsid w:val="0047543D"/>
    <w:rsid w:val="004806FF"/>
    <w:rsid w:val="004827CB"/>
    <w:rsid w:val="00483EEE"/>
    <w:rsid w:val="004856C1"/>
    <w:rsid w:val="00485A4B"/>
    <w:rsid w:val="00486153"/>
    <w:rsid w:val="00486C37"/>
    <w:rsid w:val="0049125A"/>
    <w:rsid w:val="004940B4"/>
    <w:rsid w:val="00497C46"/>
    <w:rsid w:val="004A2675"/>
    <w:rsid w:val="004A2797"/>
    <w:rsid w:val="004A3D34"/>
    <w:rsid w:val="004B249F"/>
    <w:rsid w:val="004B645D"/>
    <w:rsid w:val="004C2C63"/>
    <w:rsid w:val="004C7F03"/>
    <w:rsid w:val="004D29AB"/>
    <w:rsid w:val="004D3E15"/>
    <w:rsid w:val="004D5B1D"/>
    <w:rsid w:val="004D66CF"/>
    <w:rsid w:val="004D674B"/>
    <w:rsid w:val="004D6800"/>
    <w:rsid w:val="004D6F04"/>
    <w:rsid w:val="004E0E0A"/>
    <w:rsid w:val="004E2042"/>
    <w:rsid w:val="004E249B"/>
    <w:rsid w:val="004E45E8"/>
    <w:rsid w:val="004F0973"/>
    <w:rsid w:val="004F1460"/>
    <w:rsid w:val="004F2512"/>
    <w:rsid w:val="004F3E2F"/>
    <w:rsid w:val="004F5FB7"/>
    <w:rsid w:val="004F65B2"/>
    <w:rsid w:val="00500D1B"/>
    <w:rsid w:val="005013EC"/>
    <w:rsid w:val="0050216F"/>
    <w:rsid w:val="00505993"/>
    <w:rsid w:val="005115CC"/>
    <w:rsid w:val="005130EF"/>
    <w:rsid w:val="00514521"/>
    <w:rsid w:val="00517A83"/>
    <w:rsid w:val="005214A5"/>
    <w:rsid w:val="005218F1"/>
    <w:rsid w:val="0052212A"/>
    <w:rsid w:val="005310D2"/>
    <w:rsid w:val="00545911"/>
    <w:rsid w:val="00560F98"/>
    <w:rsid w:val="00563513"/>
    <w:rsid w:val="005744CD"/>
    <w:rsid w:val="0058217F"/>
    <w:rsid w:val="00584548"/>
    <w:rsid w:val="00590665"/>
    <w:rsid w:val="00590A75"/>
    <w:rsid w:val="00591DDB"/>
    <w:rsid w:val="00593696"/>
    <w:rsid w:val="00593AE1"/>
    <w:rsid w:val="00593B40"/>
    <w:rsid w:val="00594E7B"/>
    <w:rsid w:val="005951CA"/>
    <w:rsid w:val="005A494D"/>
    <w:rsid w:val="005A6D92"/>
    <w:rsid w:val="005A7A24"/>
    <w:rsid w:val="005B0560"/>
    <w:rsid w:val="005B58D5"/>
    <w:rsid w:val="005B7187"/>
    <w:rsid w:val="005C1F2F"/>
    <w:rsid w:val="005C5EDF"/>
    <w:rsid w:val="005C6879"/>
    <w:rsid w:val="005C6DC0"/>
    <w:rsid w:val="005D06AA"/>
    <w:rsid w:val="005D1101"/>
    <w:rsid w:val="005D138B"/>
    <w:rsid w:val="005D38CB"/>
    <w:rsid w:val="005D63E6"/>
    <w:rsid w:val="005E2A2A"/>
    <w:rsid w:val="005E2B14"/>
    <w:rsid w:val="005E2CCD"/>
    <w:rsid w:val="005E387B"/>
    <w:rsid w:val="005E592C"/>
    <w:rsid w:val="005F3D2C"/>
    <w:rsid w:val="005F50EA"/>
    <w:rsid w:val="005F7CF0"/>
    <w:rsid w:val="00600F6F"/>
    <w:rsid w:val="0060575C"/>
    <w:rsid w:val="00612C11"/>
    <w:rsid w:val="00614BDA"/>
    <w:rsid w:val="00614D34"/>
    <w:rsid w:val="00614FB2"/>
    <w:rsid w:val="00625403"/>
    <w:rsid w:val="00631122"/>
    <w:rsid w:val="00635874"/>
    <w:rsid w:val="00635E73"/>
    <w:rsid w:val="0063637A"/>
    <w:rsid w:val="00640D91"/>
    <w:rsid w:val="0064105C"/>
    <w:rsid w:val="006411AE"/>
    <w:rsid w:val="00641559"/>
    <w:rsid w:val="0064228E"/>
    <w:rsid w:val="006425D1"/>
    <w:rsid w:val="00647BE2"/>
    <w:rsid w:val="006501C2"/>
    <w:rsid w:val="00654AEF"/>
    <w:rsid w:val="006577C0"/>
    <w:rsid w:val="00660755"/>
    <w:rsid w:val="006628BC"/>
    <w:rsid w:val="006644B6"/>
    <w:rsid w:val="006669A5"/>
    <w:rsid w:val="0067003B"/>
    <w:rsid w:val="0067092B"/>
    <w:rsid w:val="006721B9"/>
    <w:rsid w:val="00674C3A"/>
    <w:rsid w:val="0069499A"/>
    <w:rsid w:val="00694E06"/>
    <w:rsid w:val="006A2D8B"/>
    <w:rsid w:val="006A5E6D"/>
    <w:rsid w:val="006B336A"/>
    <w:rsid w:val="006B3C49"/>
    <w:rsid w:val="006B3D43"/>
    <w:rsid w:val="006B3D8D"/>
    <w:rsid w:val="006B4947"/>
    <w:rsid w:val="006B50AB"/>
    <w:rsid w:val="006B5A6E"/>
    <w:rsid w:val="006B75F4"/>
    <w:rsid w:val="006C2B34"/>
    <w:rsid w:val="006C6C2B"/>
    <w:rsid w:val="006C6F9A"/>
    <w:rsid w:val="006D03B7"/>
    <w:rsid w:val="006D472D"/>
    <w:rsid w:val="006D4CA0"/>
    <w:rsid w:val="006D63B0"/>
    <w:rsid w:val="006E0512"/>
    <w:rsid w:val="006E1295"/>
    <w:rsid w:val="006E2DE7"/>
    <w:rsid w:val="006E347D"/>
    <w:rsid w:val="006E365D"/>
    <w:rsid w:val="006E6041"/>
    <w:rsid w:val="006F0E1D"/>
    <w:rsid w:val="006F1DE6"/>
    <w:rsid w:val="006F31B4"/>
    <w:rsid w:val="006F3A80"/>
    <w:rsid w:val="006F64F6"/>
    <w:rsid w:val="00702FAE"/>
    <w:rsid w:val="00703324"/>
    <w:rsid w:val="00703851"/>
    <w:rsid w:val="007067DA"/>
    <w:rsid w:val="0071021B"/>
    <w:rsid w:val="0071103A"/>
    <w:rsid w:val="00712FE8"/>
    <w:rsid w:val="007150B9"/>
    <w:rsid w:val="00721E21"/>
    <w:rsid w:val="007301A8"/>
    <w:rsid w:val="0073385F"/>
    <w:rsid w:val="00734F49"/>
    <w:rsid w:val="0074429F"/>
    <w:rsid w:val="00744B3D"/>
    <w:rsid w:val="00746593"/>
    <w:rsid w:val="0074783A"/>
    <w:rsid w:val="00747C1A"/>
    <w:rsid w:val="00754FE9"/>
    <w:rsid w:val="00755F06"/>
    <w:rsid w:val="00756E74"/>
    <w:rsid w:val="00757545"/>
    <w:rsid w:val="0076134E"/>
    <w:rsid w:val="00765BE8"/>
    <w:rsid w:val="007663E2"/>
    <w:rsid w:val="00774077"/>
    <w:rsid w:val="007847F7"/>
    <w:rsid w:val="00786B80"/>
    <w:rsid w:val="00792E82"/>
    <w:rsid w:val="007936E8"/>
    <w:rsid w:val="00796E49"/>
    <w:rsid w:val="007A0D4B"/>
    <w:rsid w:val="007A1C09"/>
    <w:rsid w:val="007A26D6"/>
    <w:rsid w:val="007A542D"/>
    <w:rsid w:val="007A7682"/>
    <w:rsid w:val="007A7884"/>
    <w:rsid w:val="007B1493"/>
    <w:rsid w:val="007C579D"/>
    <w:rsid w:val="007C6E08"/>
    <w:rsid w:val="007C7F97"/>
    <w:rsid w:val="007D1013"/>
    <w:rsid w:val="007D2CE3"/>
    <w:rsid w:val="007D674B"/>
    <w:rsid w:val="007D6783"/>
    <w:rsid w:val="007E6C47"/>
    <w:rsid w:val="0080052D"/>
    <w:rsid w:val="00800F3A"/>
    <w:rsid w:val="008032C9"/>
    <w:rsid w:val="008038FF"/>
    <w:rsid w:val="00810306"/>
    <w:rsid w:val="008131E7"/>
    <w:rsid w:val="00813656"/>
    <w:rsid w:val="00813C97"/>
    <w:rsid w:val="008179F6"/>
    <w:rsid w:val="00820A98"/>
    <w:rsid w:val="00820ECC"/>
    <w:rsid w:val="0082496F"/>
    <w:rsid w:val="00826A74"/>
    <w:rsid w:val="0083263D"/>
    <w:rsid w:val="008326CA"/>
    <w:rsid w:val="0084208B"/>
    <w:rsid w:val="008440DD"/>
    <w:rsid w:val="008543A3"/>
    <w:rsid w:val="00855366"/>
    <w:rsid w:val="008665B2"/>
    <w:rsid w:val="00867B4D"/>
    <w:rsid w:val="00872839"/>
    <w:rsid w:val="00876CC1"/>
    <w:rsid w:val="008810A3"/>
    <w:rsid w:val="008835DA"/>
    <w:rsid w:val="0089056D"/>
    <w:rsid w:val="0089215D"/>
    <w:rsid w:val="008A08B7"/>
    <w:rsid w:val="008B3BC7"/>
    <w:rsid w:val="008B5DC5"/>
    <w:rsid w:val="008C1716"/>
    <w:rsid w:val="008C2E1E"/>
    <w:rsid w:val="008C5965"/>
    <w:rsid w:val="008C63F7"/>
    <w:rsid w:val="008D12E2"/>
    <w:rsid w:val="008D56BD"/>
    <w:rsid w:val="008E0CD9"/>
    <w:rsid w:val="008E782E"/>
    <w:rsid w:val="008E7959"/>
    <w:rsid w:val="008E7A3B"/>
    <w:rsid w:val="008E7C63"/>
    <w:rsid w:val="008F224F"/>
    <w:rsid w:val="008F35AD"/>
    <w:rsid w:val="008F79FD"/>
    <w:rsid w:val="00910BC4"/>
    <w:rsid w:val="00915288"/>
    <w:rsid w:val="00916D96"/>
    <w:rsid w:val="00917FAF"/>
    <w:rsid w:val="00925909"/>
    <w:rsid w:val="00926A40"/>
    <w:rsid w:val="009322AF"/>
    <w:rsid w:val="00937C4A"/>
    <w:rsid w:val="009427BA"/>
    <w:rsid w:val="00943A04"/>
    <w:rsid w:val="00944492"/>
    <w:rsid w:val="00944DAA"/>
    <w:rsid w:val="009502D3"/>
    <w:rsid w:val="00950D1D"/>
    <w:rsid w:val="00953093"/>
    <w:rsid w:val="009641F3"/>
    <w:rsid w:val="00967A2B"/>
    <w:rsid w:val="00970309"/>
    <w:rsid w:val="009703A9"/>
    <w:rsid w:val="00970A14"/>
    <w:rsid w:val="009837AE"/>
    <w:rsid w:val="00984ECB"/>
    <w:rsid w:val="00991A2F"/>
    <w:rsid w:val="00993FC2"/>
    <w:rsid w:val="00994045"/>
    <w:rsid w:val="00996E71"/>
    <w:rsid w:val="00997CE0"/>
    <w:rsid w:val="009A3D7D"/>
    <w:rsid w:val="009A6820"/>
    <w:rsid w:val="009B1235"/>
    <w:rsid w:val="009B4BA1"/>
    <w:rsid w:val="009C14D4"/>
    <w:rsid w:val="009C22BB"/>
    <w:rsid w:val="009C40AE"/>
    <w:rsid w:val="009C5C9D"/>
    <w:rsid w:val="009D5D33"/>
    <w:rsid w:val="009D7F3E"/>
    <w:rsid w:val="009E06F4"/>
    <w:rsid w:val="009F1FB6"/>
    <w:rsid w:val="009F3FB9"/>
    <w:rsid w:val="009F4CD5"/>
    <w:rsid w:val="009F6862"/>
    <w:rsid w:val="00A003AE"/>
    <w:rsid w:val="00A00E92"/>
    <w:rsid w:val="00A0276B"/>
    <w:rsid w:val="00A145AB"/>
    <w:rsid w:val="00A159F5"/>
    <w:rsid w:val="00A17271"/>
    <w:rsid w:val="00A22CC7"/>
    <w:rsid w:val="00A269C9"/>
    <w:rsid w:val="00A33F57"/>
    <w:rsid w:val="00A367BE"/>
    <w:rsid w:val="00A3709D"/>
    <w:rsid w:val="00A4632D"/>
    <w:rsid w:val="00A47F8E"/>
    <w:rsid w:val="00A56AA8"/>
    <w:rsid w:val="00A61E00"/>
    <w:rsid w:val="00A61F29"/>
    <w:rsid w:val="00A67B50"/>
    <w:rsid w:val="00A70B9C"/>
    <w:rsid w:val="00A807CD"/>
    <w:rsid w:val="00A8346A"/>
    <w:rsid w:val="00A84280"/>
    <w:rsid w:val="00A85F10"/>
    <w:rsid w:val="00A90A04"/>
    <w:rsid w:val="00A95500"/>
    <w:rsid w:val="00A965DE"/>
    <w:rsid w:val="00AA02CE"/>
    <w:rsid w:val="00AA1E1A"/>
    <w:rsid w:val="00AB04E5"/>
    <w:rsid w:val="00AC26EE"/>
    <w:rsid w:val="00AD1DB8"/>
    <w:rsid w:val="00AD4B80"/>
    <w:rsid w:val="00AD7EF3"/>
    <w:rsid w:val="00AE144C"/>
    <w:rsid w:val="00AE2BE1"/>
    <w:rsid w:val="00AE5081"/>
    <w:rsid w:val="00AF5F97"/>
    <w:rsid w:val="00AF7598"/>
    <w:rsid w:val="00B03E3A"/>
    <w:rsid w:val="00B05DE4"/>
    <w:rsid w:val="00B1149B"/>
    <w:rsid w:val="00B12FBE"/>
    <w:rsid w:val="00B17FCF"/>
    <w:rsid w:val="00B21AE4"/>
    <w:rsid w:val="00B27506"/>
    <w:rsid w:val="00B27908"/>
    <w:rsid w:val="00B40C5F"/>
    <w:rsid w:val="00B42FB1"/>
    <w:rsid w:val="00B43896"/>
    <w:rsid w:val="00B50DC6"/>
    <w:rsid w:val="00B54986"/>
    <w:rsid w:val="00B54BAE"/>
    <w:rsid w:val="00B65B59"/>
    <w:rsid w:val="00B66071"/>
    <w:rsid w:val="00B740AD"/>
    <w:rsid w:val="00B80DF6"/>
    <w:rsid w:val="00B81F17"/>
    <w:rsid w:val="00B83A38"/>
    <w:rsid w:val="00B87B66"/>
    <w:rsid w:val="00B901C1"/>
    <w:rsid w:val="00B91775"/>
    <w:rsid w:val="00BA2089"/>
    <w:rsid w:val="00BA38D4"/>
    <w:rsid w:val="00BA5AD9"/>
    <w:rsid w:val="00BB65D5"/>
    <w:rsid w:val="00BC013E"/>
    <w:rsid w:val="00BC20A6"/>
    <w:rsid w:val="00BC6E9A"/>
    <w:rsid w:val="00BD52DF"/>
    <w:rsid w:val="00BE057E"/>
    <w:rsid w:val="00BF05A3"/>
    <w:rsid w:val="00BF0D69"/>
    <w:rsid w:val="00BF6365"/>
    <w:rsid w:val="00BF6D86"/>
    <w:rsid w:val="00BF7440"/>
    <w:rsid w:val="00BF7BE5"/>
    <w:rsid w:val="00C100C8"/>
    <w:rsid w:val="00C10578"/>
    <w:rsid w:val="00C11505"/>
    <w:rsid w:val="00C147A4"/>
    <w:rsid w:val="00C154B5"/>
    <w:rsid w:val="00C1755A"/>
    <w:rsid w:val="00C17AF3"/>
    <w:rsid w:val="00C24220"/>
    <w:rsid w:val="00C244D2"/>
    <w:rsid w:val="00C253F6"/>
    <w:rsid w:val="00C30B18"/>
    <w:rsid w:val="00C3663B"/>
    <w:rsid w:val="00C412A4"/>
    <w:rsid w:val="00C432E4"/>
    <w:rsid w:val="00C43C5F"/>
    <w:rsid w:val="00C5016C"/>
    <w:rsid w:val="00C5344F"/>
    <w:rsid w:val="00C535ED"/>
    <w:rsid w:val="00C601BB"/>
    <w:rsid w:val="00C6069D"/>
    <w:rsid w:val="00C64747"/>
    <w:rsid w:val="00C653AE"/>
    <w:rsid w:val="00C72595"/>
    <w:rsid w:val="00C73A8B"/>
    <w:rsid w:val="00C759FF"/>
    <w:rsid w:val="00C773C3"/>
    <w:rsid w:val="00C80E7E"/>
    <w:rsid w:val="00C84886"/>
    <w:rsid w:val="00C903B1"/>
    <w:rsid w:val="00C92D02"/>
    <w:rsid w:val="00C94672"/>
    <w:rsid w:val="00C96BBF"/>
    <w:rsid w:val="00CA1FB7"/>
    <w:rsid w:val="00CA63D9"/>
    <w:rsid w:val="00CB0AF7"/>
    <w:rsid w:val="00CB324A"/>
    <w:rsid w:val="00CB34C1"/>
    <w:rsid w:val="00CB5F86"/>
    <w:rsid w:val="00CC0986"/>
    <w:rsid w:val="00CC268E"/>
    <w:rsid w:val="00CC498D"/>
    <w:rsid w:val="00CC4A21"/>
    <w:rsid w:val="00CC67F0"/>
    <w:rsid w:val="00CD0420"/>
    <w:rsid w:val="00CD055E"/>
    <w:rsid w:val="00CE1315"/>
    <w:rsid w:val="00CE3039"/>
    <w:rsid w:val="00CE6A6E"/>
    <w:rsid w:val="00CE7E43"/>
    <w:rsid w:val="00CF11FD"/>
    <w:rsid w:val="00CF3091"/>
    <w:rsid w:val="00CF3B27"/>
    <w:rsid w:val="00CF7A0E"/>
    <w:rsid w:val="00D021CF"/>
    <w:rsid w:val="00D02220"/>
    <w:rsid w:val="00D04227"/>
    <w:rsid w:val="00D112D8"/>
    <w:rsid w:val="00D116F3"/>
    <w:rsid w:val="00D11E40"/>
    <w:rsid w:val="00D134D9"/>
    <w:rsid w:val="00D13B0E"/>
    <w:rsid w:val="00D13D6E"/>
    <w:rsid w:val="00D141F3"/>
    <w:rsid w:val="00D20B54"/>
    <w:rsid w:val="00D230EA"/>
    <w:rsid w:val="00D23410"/>
    <w:rsid w:val="00D23CCB"/>
    <w:rsid w:val="00D27015"/>
    <w:rsid w:val="00D307BD"/>
    <w:rsid w:val="00D34EE4"/>
    <w:rsid w:val="00D376B4"/>
    <w:rsid w:val="00D400A7"/>
    <w:rsid w:val="00D44B30"/>
    <w:rsid w:val="00D4712F"/>
    <w:rsid w:val="00D51A2D"/>
    <w:rsid w:val="00D55D79"/>
    <w:rsid w:val="00D678ED"/>
    <w:rsid w:val="00D714E0"/>
    <w:rsid w:val="00D724F1"/>
    <w:rsid w:val="00D76AA8"/>
    <w:rsid w:val="00D81904"/>
    <w:rsid w:val="00D86E57"/>
    <w:rsid w:val="00D8773F"/>
    <w:rsid w:val="00D87B2F"/>
    <w:rsid w:val="00DA0BC2"/>
    <w:rsid w:val="00DA1414"/>
    <w:rsid w:val="00DA3D5A"/>
    <w:rsid w:val="00DB065A"/>
    <w:rsid w:val="00DB0BA0"/>
    <w:rsid w:val="00DB3EF0"/>
    <w:rsid w:val="00DB4739"/>
    <w:rsid w:val="00DB4BFC"/>
    <w:rsid w:val="00DB75EF"/>
    <w:rsid w:val="00DC52FB"/>
    <w:rsid w:val="00DD2546"/>
    <w:rsid w:val="00DD50F7"/>
    <w:rsid w:val="00DE10C4"/>
    <w:rsid w:val="00DE2858"/>
    <w:rsid w:val="00DE7965"/>
    <w:rsid w:val="00DF1DE9"/>
    <w:rsid w:val="00DF49B1"/>
    <w:rsid w:val="00DF70BB"/>
    <w:rsid w:val="00E02E91"/>
    <w:rsid w:val="00E04148"/>
    <w:rsid w:val="00E0436D"/>
    <w:rsid w:val="00E063C1"/>
    <w:rsid w:val="00E1455F"/>
    <w:rsid w:val="00E1614E"/>
    <w:rsid w:val="00E16B1C"/>
    <w:rsid w:val="00E1770A"/>
    <w:rsid w:val="00E20B3D"/>
    <w:rsid w:val="00E2135D"/>
    <w:rsid w:val="00E26A92"/>
    <w:rsid w:val="00E3090D"/>
    <w:rsid w:val="00E35A8B"/>
    <w:rsid w:val="00E35F25"/>
    <w:rsid w:val="00E369F5"/>
    <w:rsid w:val="00E40F60"/>
    <w:rsid w:val="00E431B7"/>
    <w:rsid w:val="00E44D7F"/>
    <w:rsid w:val="00E461B5"/>
    <w:rsid w:val="00E46B19"/>
    <w:rsid w:val="00E470E8"/>
    <w:rsid w:val="00E50FC3"/>
    <w:rsid w:val="00E52EF6"/>
    <w:rsid w:val="00E53CD1"/>
    <w:rsid w:val="00E56342"/>
    <w:rsid w:val="00E575FB"/>
    <w:rsid w:val="00E60C7D"/>
    <w:rsid w:val="00E828EB"/>
    <w:rsid w:val="00E8363B"/>
    <w:rsid w:val="00E872EA"/>
    <w:rsid w:val="00E926FA"/>
    <w:rsid w:val="00E9356E"/>
    <w:rsid w:val="00EA7662"/>
    <w:rsid w:val="00EB0FD0"/>
    <w:rsid w:val="00EB1A6C"/>
    <w:rsid w:val="00EB491E"/>
    <w:rsid w:val="00EC1B8E"/>
    <w:rsid w:val="00EC200B"/>
    <w:rsid w:val="00EC236A"/>
    <w:rsid w:val="00EC3915"/>
    <w:rsid w:val="00EC5BA3"/>
    <w:rsid w:val="00ED2C7D"/>
    <w:rsid w:val="00ED43E3"/>
    <w:rsid w:val="00ED6AFB"/>
    <w:rsid w:val="00EE067F"/>
    <w:rsid w:val="00EF0A79"/>
    <w:rsid w:val="00EF30EA"/>
    <w:rsid w:val="00EF352E"/>
    <w:rsid w:val="00EF5CA9"/>
    <w:rsid w:val="00EF693C"/>
    <w:rsid w:val="00F02A33"/>
    <w:rsid w:val="00F107E9"/>
    <w:rsid w:val="00F1662A"/>
    <w:rsid w:val="00F22FE6"/>
    <w:rsid w:val="00F232F5"/>
    <w:rsid w:val="00F2666C"/>
    <w:rsid w:val="00F33F74"/>
    <w:rsid w:val="00F40C10"/>
    <w:rsid w:val="00F41E62"/>
    <w:rsid w:val="00F43D01"/>
    <w:rsid w:val="00F4575F"/>
    <w:rsid w:val="00F469D4"/>
    <w:rsid w:val="00F541E6"/>
    <w:rsid w:val="00F5566C"/>
    <w:rsid w:val="00F5670B"/>
    <w:rsid w:val="00F607FD"/>
    <w:rsid w:val="00F63BC3"/>
    <w:rsid w:val="00F708F1"/>
    <w:rsid w:val="00F73517"/>
    <w:rsid w:val="00F84FA0"/>
    <w:rsid w:val="00F9162A"/>
    <w:rsid w:val="00F960D1"/>
    <w:rsid w:val="00FA0F25"/>
    <w:rsid w:val="00FA3225"/>
    <w:rsid w:val="00FA3FB2"/>
    <w:rsid w:val="00FA6704"/>
    <w:rsid w:val="00FB324C"/>
    <w:rsid w:val="00FB4B95"/>
    <w:rsid w:val="00FB622F"/>
    <w:rsid w:val="00FB62FA"/>
    <w:rsid w:val="00FB7062"/>
    <w:rsid w:val="00FC51A5"/>
    <w:rsid w:val="00FC6151"/>
    <w:rsid w:val="00FD040A"/>
    <w:rsid w:val="00FD243B"/>
    <w:rsid w:val="00FD2CD3"/>
    <w:rsid w:val="00FE4705"/>
    <w:rsid w:val="00FF29FC"/>
    <w:rsid w:val="00FF47BE"/>
    <w:rsid w:val="00FF5D81"/>
    <w:rsid w:val="00FF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60C2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065A"/>
    <w:pPr>
      <w:spacing w:after="200" w:line="276" w:lineRule="auto"/>
    </w:pPr>
    <w:rPr>
      <w:sz w:val="22"/>
      <w:szCs w:val="22"/>
    </w:rPr>
  </w:style>
  <w:style w:type="paragraph" w:styleId="Heading1">
    <w:name w:val="heading 1"/>
    <w:basedOn w:val="Normal"/>
    <w:next w:val="Normal"/>
    <w:qFormat/>
    <w:rsid w:val="00D13D6E"/>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B54BAE"/>
    <w:pPr>
      <w:keepNext/>
      <w:spacing w:after="0" w:line="240" w:lineRule="auto"/>
      <w:outlineLvl w:val="3"/>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0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40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0A7"/>
  </w:style>
  <w:style w:type="paragraph" w:styleId="Footer">
    <w:name w:val="footer"/>
    <w:basedOn w:val="Normal"/>
    <w:link w:val="FooterChar"/>
    <w:uiPriority w:val="99"/>
    <w:unhideWhenUsed/>
    <w:rsid w:val="00D40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0A7"/>
  </w:style>
  <w:style w:type="paragraph" w:styleId="BalloonText">
    <w:name w:val="Balloon Text"/>
    <w:basedOn w:val="Normal"/>
    <w:link w:val="BalloonTextChar"/>
    <w:uiPriority w:val="99"/>
    <w:semiHidden/>
    <w:unhideWhenUsed/>
    <w:rsid w:val="00D400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00A7"/>
    <w:rPr>
      <w:rFonts w:ascii="Tahoma" w:hAnsi="Tahoma" w:cs="Tahoma"/>
      <w:sz w:val="16"/>
      <w:szCs w:val="16"/>
    </w:rPr>
  </w:style>
  <w:style w:type="paragraph" w:styleId="NoSpacing">
    <w:name w:val="No Spacing"/>
    <w:uiPriority w:val="1"/>
    <w:qFormat/>
    <w:rsid w:val="008B5DC5"/>
    <w:rPr>
      <w:sz w:val="22"/>
      <w:szCs w:val="22"/>
    </w:rPr>
  </w:style>
  <w:style w:type="character" w:styleId="Hyperlink">
    <w:name w:val="Hyperlink"/>
    <w:rsid w:val="004F2512"/>
    <w:rPr>
      <w:color w:val="0000FF"/>
      <w:u w:val="single"/>
    </w:rPr>
  </w:style>
  <w:style w:type="paragraph" w:styleId="ListParagraph">
    <w:name w:val="List Paragraph"/>
    <w:basedOn w:val="Normal"/>
    <w:uiPriority w:val="34"/>
    <w:qFormat/>
    <w:rsid w:val="00A85F10"/>
    <w:pPr>
      <w:ind w:left="720"/>
      <w:contextualSpacing/>
    </w:pPr>
  </w:style>
  <w:style w:type="character" w:customStyle="1" w:styleId="Heading4Char">
    <w:name w:val="Heading 4 Char"/>
    <w:link w:val="Heading4"/>
    <w:rsid w:val="00B54BAE"/>
    <w:rPr>
      <w:rFonts w:ascii="Times New Roman" w:eastAsia="Times New Roman" w:hAnsi="Times New Roman"/>
      <w:sz w:val="24"/>
    </w:rPr>
  </w:style>
  <w:style w:type="paragraph" w:styleId="BodyText">
    <w:name w:val="Body Text"/>
    <w:basedOn w:val="Normal"/>
    <w:link w:val="BodyTextChar"/>
    <w:rsid w:val="00B54BAE"/>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B54BAE"/>
    <w:rPr>
      <w:rFonts w:ascii="Times New Roman" w:eastAsia="Times New Roman" w:hAnsi="Times New Roman"/>
      <w:sz w:val="24"/>
    </w:rPr>
  </w:style>
  <w:style w:type="character" w:styleId="PageNumber">
    <w:name w:val="page number"/>
    <w:basedOn w:val="DefaultParagraphFont"/>
    <w:rsid w:val="006B5A6E"/>
  </w:style>
  <w:style w:type="paragraph" w:styleId="NormalWeb">
    <w:name w:val="Normal (Web)"/>
    <w:basedOn w:val="Normal"/>
    <w:uiPriority w:val="99"/>
    <w:unhideWhenUsed/>
    <w:rsid w:val="005E592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5E592C"/>
  </w:style>
  <w:style w:type="character" w:styleId="Strong">
    <w:name w:val="Strong"/>
    <w:uiPriority w:val="22"/>
    <w:qFormat/>
    <w:rsid w:val="005E592C"/>
    <w:rPr>
      <w:b/>
      <w:bCs/>
    </w:rPr>
  </w:style>
  <w:style w:type="character" w:styleId="FollowedHyperlink">
    <w:name w:val="FollowedHyperlink"/>
    <w:uiPriority w:val="99"/>
    <w:semiHidden/>
    <w:unhideWhenUsed/>
    <w:rsid w:val="00C6069D"/>
    <w:rPr>
      <w:color w:val="800080"/>
      <w:u w:val="single"/>
    </w:rPr>
  </w:style>
  <w:style w:type="paragraph" w:styleId="PlainText">
    <w:name w:val="Plain Text"/>
    <w:basedOn w:val="Normal"/>
    <w:link w:val="PlainTextChar"/>
    <w:uiPriority w:val="99"/>
    <w:unhideWhenUsed/>
    <w:rsid w:val="006501C2"/>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6501C2"/>
    <w:rPr>
      <w:rFonts w:eastAsiaTheme="minorHAnsi" w:cstheme="minorBidi"/>
      <w:sz w:val="22"/>
      <w:szCs w:val="21"/>
    </w:rPr>
  </w:style>
  <w:style w:type="paragraph" w:styleId="Title">
    <w:name w:val="Title"/>
    <w:basedOn w:val="Normal"/>
    <w:link w:val="TitleChar"/>
    <w:qFormat/>
    <w:rsid w:val="00970A14"/>
    <w:pPr>
      <w:spacing w:after="0" w:line="240" w:lineRule="auto"/>
      <w:jc w:val="center"/>
    </w:pPr>
    <w:rPr>
      <w:rFonts w:ascii="Times New Roman" w:eastAsia="Times New Roman" w:hAnsi="Times New Roman"/>
      <w:b/>
      <w:sz w:val="32"/>
      <w:szCs w:val="20"/>
    </w:rPr>
  </w:style>
  <w:style w:type="character" w:customStyle="1" w:styleId="TitleChar">
    <w:name w:val="Title Char"/>
    <w:basedOn w:val="DefaultParagraphFont"/>
    <w:link w:val="Title"/>
    <w:rsid w:val="00970A14"/>
    <w:rPr>
      <w:rFonts w:ascii="Times New Roman" w:eastAsia="Times New Roman" w:hAnsi="Times New Roman"/>
      <w:b/>
      <w:sz w:val="32"/>
    </w:rPr>
  </w:style>
  <w:style w:type="character" w:customStyle="1" w:styleId="a-declarative">
    <w:name w:val="a-declarative"/>
    <w:basedOn w:val="DefaultParagraphFont"/>
    <w:rsid w:val="003D7AA6"/>
  </w:style>
  <w:style w:type="character" w:styleId="UnresolvedMention">
    <w:name w:val="Unresolved Mention"/>
    <w:basedOn w:val="DefaultParagraphFont"/>
    <w:uiPriority w:val="99"/>
    <w:rsid w:val="00D72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24">
      <w:bodyDiv w:val="1"/>
      <w:marLeft w:val="0"/>
      <w:marRight w:val="0"/>
      <w:marTop w:val="0"/>
      <w:marBottom w:val="0"/>
      <w:divBdr>
        <w:top w:val="none" w:sz="0" w:space="0" w:color="auto"/>
        <w:left w:val="none" w:sz="0" w:space="0" w:color="auto"/>
        <w:bottom w:val="none" w:sz="0" w:space="0" w:color="auto"/>
        <w:right w:val="none" w:sz="0" w:space="0" w:color="auto"/>
      </w:divBdr>
    </w:div>
    <w:div w:id="229072633">
      <w:bodyDiv w:val="1"/>
      <w:marLeft w:val="0"/>
      <w:marRight w:val="0"/>
      <w:marTop w:val="0"/>
      <w:marBottom w:val="0"/>
      <w:divBdr>
        <w:top w:val="none" w:sz="0" w:space="0" w:color="auto"/>
        <w:left w:val="none" w:sz="0" w:space="0" w:color="auto"/>
        <w:bottom w:val="none" w:sz="0" w:space="0" w:color="auto"/>
        <w:right w:val="none" w:sz="0" w:space="0" w:color="auto"/>
      </w:divBdr>
    </w:div>
    <w:div w:id="366832070">
      <w:bodyDiv w:val="1"/>
      <w:marLeft w:val="0"/>
      <w:marRight w:val="0"/>
      <w:marTop w:val="0"/>
      <w:marBottom w:val="0"/>
      <w:divBdr>
        <w:top w:val="none" w:sz="0" w:space="0" w:color="auto"/>
        <w:left w:val="none" w:sz="0" w:space="0" w:color="auto"/>
        <w:bottom w:val="none" w:sz="0" w:space="0" w:color="auto"/>
        <w:right w:val="none" w:sz="0" w:space="0" w:color="auto"/>
      </w:divBdr>
    </w:div>
    <w:div w:id="368847481">
      <w:bodyDiv w:val="1"/>
      <w:marLeft w:val="0"/>
      <w:marRight w:val="0"/>
      <w:marTop w:val="0"/>
      <w:marBottom w:val="0"/>
      <w:divBdr>
        <w:top w:val="none" w:sz="0" w:space="0" w:color="auto"/>
        <w:left w:val="none" w:sz="0" w:space="0" w:color="auto"/>
        <w:bottom w:val="none" w:sz="0" w:space="0" w:color="auto"/>
        <w:right w:val="none" w:sz="0" w:space="0" w:color="auto"/>
      </w:divBdr>
    </w:div>
    <w:div w:id="431902776">
      <w:bodyDiv w:val="1"/>
      <w:marLeft w:val="0"/>
      <w:marRight w:val="0"/>
      <w:marTop w:val="0"/>
      <w:marBottom w:val="0"/>
      <w:divBdr>
        <w:top w:val="none" w:sz="0" w:space="0" w:color="auto"/>
        <w:left w:val="none" w:sz="0" w:space="0" w:color="auto"/>
        <w:bottom w:val="none" w:sz="0" w:space="0" w:color="auto"/>
        <w:right w:val="none" w:sz="0" w:space="0" w:color="auto"/>
      </w:divBdr>
    </w:div>
    <w:div w:id="513615746">
      <w:bodyDiv w:val="1"/>
      <w:marLeft w:val="0"/>
      <w:marRight w:val="0"/>
      <w:marTop w:val="0"/>
      <w:marBottom w:val="0"/>
      <w:divBdr>
        <w:top w:val="none" w:sz="0" w:space="0" w:color="auto"/>
        <w:left w:val="none" w:sz="0" w:space="0" w:color="auto"/>
        <w:bottom w:val="none" w:sz="0" w:space="0" w:color="auto"/>
        <w:right w:val="none" w:sz="0" w:space="0" w:color="auto"/>
      </w:divBdr>
    </w:div>
    <w:div w:id="526530201">
      <w:bodyDiv w:val="1"/>
      <w:marLeft w:val="0"/>
      <w:marRight w:val="0"/>
      <w:marTop w:val="0"/>
      <w:marBottom w:val="0"/>
      <w:divBdr>
        <w:top w:val="none" w:sz="0" w:space="0" w:color="auto"/>
        <w:left w:val="none" w:sz="0" w:space="0" w:color="auto"/>
        <w:bottom w:val="none" w:sz="0" w:space="0" w:color="auto"/>
        <w:right w:val="none" w:sz="0" w:space="0" w:color="auto"/>
      </w:divBdr>
    </w:div>
    <w:div w:id="585070327">
      <w:bodyDiv w:val="1"/>
      <w:marLeft w:val="0"/>
      <w:marRight w:val="0"/>
      <w:marTop w:val="0"/>
      <w:marBottom w:val="0"/>
      <w:divBdr>
        <w:top w:val="none" w:sz="0" w:space="0" w:color="auto"/>
        <w:left w:val="none" w:sz="0" w:space="0" w:color="auto"/>
        <w:bottom w:val="none" w:sz="0" w:space="0" w:color="auto"/>
        <w:right w:val="none" w:sz="0" w:space="0" w:color="auto"/>
      </w:divBdr>
    </w:div>
    <w:div w:id="845484362">
      <w:bodyDiv w:val="1"/>
      <w:marLeft w:val="0"/>
      <w:marRight w:val="0"/>
      <w:marTop w:val="0"/>
      <w:marBottom w:val="0"/>
      <w:divBdr>
        <w:top w:val="none" w:sz="0" w:space="0" w:color="auto"/>
        <w:left w:val="none" w:sz="0" w:space="0" w:color="auto"/>
        <w:bottom w:val="none" w:sz="0" w:space="0" w:color="auto"/>
        <w:right w:val="none" w:sz="0" w:space="0" w:color="auto"/>
      </w:divBdr>
    </w:div>
    <w:div w:id="851454005">
      <w:bodyDiv w:val="1"/>
      <w:marLeft w:val="0"/>
      <w:marRight w:val="0"/>
      <w:marTop w:val="0"/>
      <w:marBottom w:val="0"/>
      <w:divBdr>
        <w:top w:val="none" w:sz="0" w:space="0" w:color="auto"/>
        <w:left w:val="none" w:sz="0" w:space="0" w:color="auto"/>
        <w:bottom w:val="none" w:sz="0" w:space="0" w:color="auto"/>
        <w:right w:val="none" w:sz="0" w:space="0" w:color="auto"/>
      </w:divBdr>
    </w:div>
    <w:div w:id="1085493644">
      <w:bodyDiv w:val="1"/>
      <w:marLeft w:val="0"/>
      <w:marRight w:val="0"/>
      <w:marTop w:val="0"/>
      <w:marBottom w:val="0"/>
      <w:divBdr>
        <w:top w:val="none" w:sz="0" w:space="0" w:color="auto"/>
        <w:left w:val="none" w:sz="0" w:space="0" w:color="auto"/>
        <w:bottom w:val="none" w:sz="0" w:space="0" w:color="auto"/>
        <w:right w:val="none" w:sz="0" w:space="0" w:color="auto"/>
      </w:divBdr>
    </w:div>
    <w:div w:id="1245645525">
      <w:bodyDiv w:val="1"/>
      <w:marLeft w:val="0"/>
      <w:marRight w:val="0"/>
      <w:marTop w:val="0"/>
      <w:marBottom w:val="0"/>
      <w:divBdr>
        <w:top w:val="none" w:sz="0" w:space="0" w:color="auto"/>
        <w:left w:val="none" w:sz="0" w:space="0" w:color="auto"/>
        <w:bottom w:val="none" w:sz="0" w:space="0" w:color="auto"/>
        <w:right w:val="none" w:sz="0" w:space="0" w:color="auto"/>
      </w:divBdr>
    </w:div>
    <w:div w:id="1257910174">
      <w:bodyDiv w:val="1"/>
      <w:marLeft w:val="0"/>
      <w:marRight w:val="0"/>
      <w:marTop w:val="0"/>
      <w:marBottom w:val="0"/>
      <w:divBdr>
        <w:top w:val="none" w:sz="0" w:space="0" w:color="auto"/>
        <w:left w:val="none" w:sz="0" w:space="0" w:color="auto"/>
        <w:bottom w:val="none" w:sz="0" w:space="0" w:color="auto"/>
        <w:right w:val="none" w:sz="0" w:space="0" w:color="auto"/>
      </w:divBdr>
    </w:div>
    <w:div w:id="1272391909">
      <w:bodyDiv w:val="1"/>
      <w:marLeft w:val="0"/>
      <w:marRight w:val="0"/>
      <w:marTop w:val="0"/>
      <w:marBottom w:val="0"/>
      <w:divBdr>
        <w:top w:val="none" w:sz="0" w:space="0" w:color="auto"/>
        <w:left w:val="none" w:sz="0" w:space="0" w:color="auto"/>
        <w:bottom w:val="none" w:sz="0" w:space="0" w:color="auto"/>
        <w:right w:val="none" w:sz="0" w:space="0" w:color="auto"/>
      </w:divBdr>
    </w:div>
    <w:div w:id="1514954208">
      <w:bodyDiv w:val="1"/>
      <w:marLeft w:val="0"/>
      <w:marRight w:val="0"/>
      <w:marTop w:val="0"/>
      <w:marBottom w:val="0"/>
      <w:divBdr>
        <w:top w:val="none" w:sz="0" w:space="0" w:color="auto"/>
        <w:left w:val="none" w:sz="0" w:space="0" w:color="auto"/>
        <w:bottom w:val="none" w:sz="0" w:space="0" w:color="auto"/>
        <w:right w:val="none" w:sz="0" w:space="0" w:color="auto"/>
      </w:divBdr>
    </w:div>
    <w:div w:id="1653830258">
      <w:bodyDiv w:val="1"/>
      <w:marLeft w:val="0"/>
      <w:marRight w:val="0"/>
      <w:marTop w:val="0"/>
      <w:marBottom w:val="0"/>
      <w:divBdr>
        <w:top w:val="none" w:sz="0" w:space="0" w:color="auto"/>
        <w:left w:val="none" w:sz="0" w:space="0" w:color="auto"/>
        <w:bottom w:val="none" w:sz="0" w:space="0" w:color="auto"/>
        <w:right w:val="none" w:sz="0" w:space="0" w:color="auto"/>
      </w:divBdr>
    </w:div>
    <w:div w:id="1668484618">
      <w:bodyDiv w:val="1"/>
      <w:marLeft w:val="0"/>
      <w:marRight w:val="0"/>
      <w:marTop w:val="0"/>
      <w:marBottom w:val="0"/>
      <w:divBdr>
        <w:top w:val="none" w:sz="0" w:space="0" w:color="auto"/>
        <w:left w:val="none" w:sz="0" w:space="0" w:color="auto"/>
        <w:bottom w:val="none" w:sz="0" w:space="0" w:color="auto"/>
        <w:right w:val="none" w:sz="0" w:space="0" w:color="auto"/>
      </w:divBdr>
    </w:div>
    <w:div w:id="1729839173">
      <w:bodyDiv w:val="1"/>
      <w:marLeft w:val="0"/>
      <w:marRight w:val="0"/>
      <w:marTop w:val="0"/>
      <w:marBottom w:val="0"/>
      <w:divBdr>
        <w:top w:val="none" w:sz="0" w:space="0" w:color="auto"/>
        <w:left w:val="none" w:sz="0" w:space="0" w:color="auto"/>
        <w:bottom w:val="none" w:sz="0" w:space="0" w:color="auto"/>
        <w:right w:val="none" w:sz="0" w:space="0" w:color="auto"/>
      </w:divBdr>
    </w:div>
    <w:div w:id="1924098826">
      <w:bodyDiv w:val="1"/>
      <w:marLeft w:val="0"/>
      <w:marRight w:val="0"/>
      <w:marTop w:val="0"/>
      <w:marBottom w:val="0"/>
      <w:divBdr>
        <w:top w:val="none" w:sz="0" w:space="0" w:color="auto"/>
        <w:left w:val="none" w:sz="0" w:space="0" w:color="auto"/>
        <w:bottom w:val="none" w:sz="0" w:space="0" w:color="auto"/>
        <w:right w:val="none" w:sz="0" w:space="0" w:color="auto"/>
      </w:divBdr>
    </w:div>
    <w:div w:id="1960989190">
      <w:bodyDiv w:val="1"/>
      <w:marLeft w:val="0"/>
      <w:marRight w:val="0"/>
      <w:marTop w:val="0"/>
      <w:marBottom w:val="0"/>
      <w:divBdr>
        <w:top w:val="none" w:sz="0" w:space="0" w:color="auto"/>
        <w:left w:val="none" w:sz="0" w:space="0" w:color="auto"/>
        <w:bottom w:val="none" w:sz="0" w:space="0" w:color="auto"/>
        <w:right w:val="none" w:sz="0" w:space="0" w:color="auto"/>
      </w:divBdr>
    </w:div>
    <w:div w:id="1996297149">
      <w:bodyDiv w:val="1"/>
      <w:marLeft w:val="0"/>
      <w:marRight w:val="0"/>
      <w:marTop w:val="0"/>
      <w:marBottom w:val="0"/>
      <w:divBdr>
        <w:top w:val="none" w:sz="0" w:space="0" w:color="auto"/>
        <w:left w:val="none" w:sz="0" w:space="0" w:color="auto"/>
        <w:bottom w:val="none" w:sz="0" w:space="0" w:color="auto"/>
        <w:right w:val="none" w:sz="0" w:space="0" w:color="auto"/>
      </w:divBdr>
    </w:div>
    <w:div w:id="2015574101">
      <w:bodyDiv w:val="1"/>
      <w:marLeft w:val="0"/>
      <w:marRight w:val="0"/>
      <w:marTop w:val="0"/>
      <w:marBottom w:val="0"/>
      <w:divBdr>
        <w:top w:val="none" w:sz="0" w:space="0" w:color="auto"/>
        <w:left w:val="none" w:sz="0" w:space="0" w:color="auto"/>
        <w:bottom w:val="none" w:sz="0" w:space="0" w:color="auto"/>
        <w:right w:val="none" w:sz="0" w:space="0" w:color="auto"/>
      </w:divBdr>
    </w:div>
    <w:div w:id="2022854931">
      <w:bodyDiv w:val="1"/>
      <w:marLeft w:val="0"/>
      <w:marRight w:val="0"/>
      <w:marTop w:val="0"/>
      <w:marBottom w:val="0"/>
      <w:divBdr>
        <w:top w:val="none" w:sz="0" w:space="0" w:color="auto"/>
        <w:left w:val="none" w:sz="0" w:space="0" w:color="auto"/>
        <w:bottom w:val="none" w:sz="0" w:space="0" w:color="auto"/>
        <w:right w:val="none" w:sz="0" w:space="0" w:color="auto"/>
      </w:divBdr>
    </w:div>
    <w:div w:id="2076538657">
      <w:bodyDiv w:val="1"/>
      <w:marLeft w:val="0"/>
      <w:marRight w:val="0"/>
      <w:marTop w:val="0"/>
      <w:marBottom w:val="0"/>
      <w:divBdr>
        <w:top w:val="none" w:sz="0" w:space="0" w:color="auto"/>
        <w:left w:val="none" w:sz="0" w:space="0" w:color="auto"/>
        <w:bottom w:val="none" w:sz="0" w:space="0" w:color="auto"/>
        <w:right w:val="none" w:sz="0" w:space="0" w:color="auto"/>
      </w:divBdr>
    </w:div>
    <w:div w:id="213216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enbook.com/bookings/slot/reservation/3010626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vidson.k12.nc.us/common/pages/DisplayFile.aspx?itemId=107532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sfcsvolunteers.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geeengersnaps@yaho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inger.haynes@salem.edu" TargetMode="External"/><Relationship Id="rId14" Type="http://schemas.openxmlformats.org/officeDocument/2006/relationships/hyperlink" Target="http://www.salem.edu/about/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5F7DA-356E-45DA-A99E-70FDF54D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3571</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Meeting Time</vt:lpstr>
    </vt:vector>
  </TitlesOfParts>
  <Company/>
  <LinksUpToDate>false</LinksUpToDate>
  <CharactersWithSpaces>23885</CharactersWithSpaces>
  <SharedDoc>false</SharedDoc>
  <HLinks>
    <vt:vector size="6" baseType="variant">
      <vt:variant>
        <vt:i4>7929950</vt:i4>
      </vt:variant>
      <vt:variant>
        <vt:i4>0</vt:i4>
      </vt:variant>
      <vt:variant>
        <vt:i4>0</vt:i4>
      </vt:variant>
      <vt:variant>
        <vt:i4>5</vt:i4>
      </vt:variant>
      <vt:variant>
        <vt:lpwstr>mailto:iingerso@highpoint.edu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Time</dc:title>
  <dc:creator>Jane C. Bowser</dc:creator>
  <cp:lastModifiedBy> </cp:lastModifiedBy>
  <cp:revision>3</cp:revision>
  <cp:lastPrinted>2015-12-15T18:44:00Z</cp:lastPrinted>
  <dcterms:created xsi:type="dcterms:W3CDTF">2018-08-26T23:55:00Z</dcterms:created>
  <dcterms:modified xsi:type="dcterms:W3CDTF">2018-08-27T00:25:00Z</dcterms:modified>
</cp:coreProperties>
</file>